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136AFB" w14:paraId="542F4490" w14:textId="77777777" w:rsidTr="00952B29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04D58D0C" w:rsidR="008A394F" w:rsidRPr="008A394F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“Allegato </w:t>
            </w:r>
            <w:r w:rsidR="00065E39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E9" w14:textId="0F90C3B4" w:rsidR="008A394F" w:rsidRPr="008A394F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394F" w:rsidRPr="00136AFB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A06" w14:textId="77777777" w:rsidR="00BD37F9" w:rsidRPr="008A2DCC" w:rsidRDefault="00BD37F9" w:rsidP="00BD37F9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1F87A9B4" w14:textId="1BAA0E1A" w:rsidR="00BD37F9" w:rsidRPr="008A2DCC" w:rsidRDefault="00BD37F9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</w:t>
            </w:r>
            <w:r w:rsidR="00C02D76"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ESERCIZIO PUBBLICO DI SOMMINISTRAZIONE BEVANDE “MULTISERVIZI” A DRO – FRAZ. CENIGA IN VIA ROSMINI n. 2/A</w:t>
            </w:r>
          </w:p>
          <w:p w14:paraId="32C7C0C2" w14:textId="5F9C2ED2" w:rsidR="008A394F" w:rsidRPr="00BD37F9" w:rsidRDefault="00BD37F9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( p.ed. 1253 C.C. Dro)</w:t>
            </w:r>
          </w:p>
        </w:tc>
      </w:tr>
      <w:tr w:rsidR="008A394F" w:rsidRPr="00136AFB" w14:paraId="28FD57D5" w14:textId="77777777" w:rsidTr="00BD37F9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7B3" w14:textId="48817800" w:rsidR="008A394F" w:rsidRPr="008A394F" w:rsidRDefault="00F53B78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07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DICHIARAZIONE </w:t>
            </w:r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DI ATTIVAZIONE SERVIZI COMPLEMENTARI</w:t>
            </w:r>
          </w:p>
        </w:tc>
      </w:tr>
    </w:tbl>
    <w:p w14:paraId="34380F52" w14:textId="77777777" w:rsidR="009E6631" w:rsidRDefault="009E6631" w:rsidP="003E32F0">
      <w:pPr>
        <w:spacing w:line="200" w:lineRule="exact"/>
        <w:rPr>
          <w:rFonts w:ascii="Arial" w:hAnsi="Arial" w:cs="Arial"/>
        </w:rPr>
      </w:pPr>
    </w:p>
    <w:p w14:paraId="0D2481D9" w14:textId="77777777" w:rsidR="009E6631" w:rsidRPr="00136AFB" w:rsidRDefault="009E6631" w:rsidP="003E32F0">
      <w:pPr>
        <w:spacing w:line="200" w:lineRule="exact"/>
        <w:rPr>
          <w:rFonts w:ascii="Arial" w:hAnsi="Arial" w:cs="Arial"/>
        </w:rPr>
      </w:pPr>
    </w:p>
    <w:p w14:paraId="4888B9DA" w14:textId="77777777" w:rsidR="00F53B78" w:rsidRPr="00136AFB" w:rsidRDefault="00F53B78" w:rsidP="00F53B78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>
        <w:rPr>
          <w:rFonts w:ascii="Arial" w:hAnsi="Arial" w:cs="Arial"/>
          <w:spacing w:val="-5"/>
          <w:sz w:val="24"/>
          <w:szCs w:val="24"/>
        </w:rPr>
        <w:t>La/</w:t>
      </w:r>
      <w:r w:rsidRPr="00136AFB">
        <w:rPr>
          <w:rFonts w:ascii="Arial" w:hAnsi="Arial" w:cs="Arial"/>
          <w:spacing w:val="-5"/>
          <w:sz w:val="24"/>
          <w:szCs w:val="24"/>
        </w:rPr>
        <w:t>I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sottos</w:t>
      </w:r>
      <w:r w:rsidRPr="00136AFB">
        <w:rPr>
          <w:rFonts w:ascii="Arial" w:hAnsi="Arial" w:cs="Arial"/>
          <w:spacing w:val="-1"/>
          <w:sz w:val="24"/>
          <w:szCs w:val="24"/>
        </w:rPr>
        <w:t>cr</w:t>
      </w:r>
      <w:r w:rsidRPr="00136AFB">
        <w:rPr>
          <w:rFonts w:ascii="Arial" w:hAnsi="Arial" w:cs="Arial"/>
          <w:sz w:val="24"/>
          <w:szCs w:val="24"/>
        </w:rPr>
        <w:t>itt</w:t>
      </w:r>
      <w:r>
        <w:rPr>
          <w:rFonts w:ascii="Arial" w:hAnsi="Arial" w:cs="Arial"/>
          <w:sz w:val="24"/>
          <w:szCs w:val="24"/>
        </w:rPr>
        <w:t>a/</w:t>
      </w:r>
      <w:r w:rsidRPr="00136AFB">
        <w:rPr>
          <w:rFonts w:ascii="Arial" w:hAnsi="Arial" w:cs="Arial"/>
          <w:sz w:val="24"/>
          <w:szCs w:val="24"/>
        </w:rPr>
        <w:t>o</w:t>
      </w:r>
      <w:bookmarkStart w:id="0" w:name="_Hlk153806591"/>
      <w:r w:rsidRPr="00136AFB">
        <w:rPr>
          <w:rFonts w:ascii="Arial" w:hAnsi="Arial" w:cs="Arial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404EBD42" w14:textId="77777777" w:rsidR="00F53B78" w:rsidRPr="00136AFB" w:rsidRDefault="00F53B78" w:rsidP="00F53B78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136AFB">
        <w:rPr>
          <w:rFonts w:ascii="Arial" w:hAnsi="Arial" w:cs="Arial"/>
          <w:lang w:val="it-IT"/>
        </w:rPr>
        <w:t>n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>t</w:t>
      </w:r>
      <w:r>
        <w:rPr>
          <w:rFonts w:ascii="Arial" w:hAnsi="Arial" w:cs="Arial"/>
          <w:lang w:val="it-IT"/>
        </w:rPr>
        <w:t>a/</w:t>
      </w:r>
      <w:r w:rsidRPr="00136AFB">
        <w:rPr>
          <w:rFonts w:ascii="Arial" w:hAnsi="Arial" w:cs="Arial"/>
          <w:lang w:val="it-IT"/>
        </w:rPr>
        <w:t>o</w:t>
      </w:r>
      <w:r w:rsidRPr="00136AFB">
        <w:rPr>
          <w:rFonts w:ascii="Arial" w:hAnsi="Arial" w:cs="Arial"/>
          <w:spacing w:val="-2"/>
          <w:lang w:val="it-IT"/>
        </w:rPr>
        <w:t xml:space="preserve"> </w:t>
      </w:r>
      <w:r w:rsidRPr="00136AFB">
        <w:rPr>
          <w:rFonts w:ascii="Arial" w:hAnsi="Arial" w:cs="Arial"/>
          <w:lang w:val="it-IT"/>
        </w:rPr>
        <w:t xml:space="preserve">a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p</w:t>
      </w:r>
      <w:r w:rsidRPr="00136AFB">
        <w:rPr>
          <w:rFonts w:ascii="Arial" w:hAnsi="Arial" w:cs="Arial"/>
          <w:spacing w:val="-1"/>
          <w:lang w:val="it-IT"/>
        </w:rPr>
        <w:t>r</w:t>
      </w:r>
      <w:r w:rsidRPr="00136AFB">
        <w:rPr>
          <w:rFonts w:ascii="Arial" w:hAnsi="Arial" w:cs="Arial"/>
          <w:lang w:val="it-IT"/>
        </w:rPr>
        <w:t>ov.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</w:t>
      </w:r>
      <w:r w:rsidRPr="00136AFB">
        <w:rPr>
          <w:rFonts w:ascii="Arial" w:hAnsi="Arial" w:cs="Arial"/>
          <w:spacing w:val="1"/>
          <w:lang w:val="it-IT"/>
        </w:rPr>
        <w:t>S</w:t>
      </w:r>
      <w:r w:rsidRPr="00136AFB">
        <w:rPr>
          <w:rFonts w:ascii="Arial" w:hAnsi="Arial" w:cs="Arial"/>
          <w:lang w:val="it-IT"/>
        </w:rPr>
        <w:t>t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 xml:space="preserve">to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il</w:t>
      </w:r>
      <w:r w:rsidRPr="00136AFB">
        <w:rPr>
          <w:rFonts w:ascii="Arial" w:hAnsi="Arial" w:cs="Arial"/>
          <w:u w:val="single" w:color="000000"/>
          <w:lang w:val="it-IT"/>
        </w:rPr>
        <w:tab/>
      </w:r>
    </w:p>
    <w:p w14:paraId="27BF5762" w14:textId="77777777" w:rsidR="00F53B78" w:rsidRPr="00136AFB" w:rsidRDefault="00F53B78" w:rsidP="00F53B78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136AFB">
        <w:rPr>
          <w:rFonts w:ascii="Arial" w:hAnsi="Arial" w:cs="Arial"/>
          <w:spacing w:val="-1"/>
          <w:sz w:val="24"/>
          <w:szCs w:val="24"/>
        </w:rPr>
        <w:t>re</w:t>
      </w:r>
      <w:r w:rsidRPr="00136AFB">
        <w:rPr>
          <w:rFonts w:ascii="Arial" w:hAnsi="Arial" w:cs="Arial"/>
          <w:sz w:val="24"/>
          <w:szCs w:val="24"/>
        </w:rPr>
        <w:t>sid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nte</w:t>
      </w:r>
      <w:r w:rsidRPr="0013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a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</w:p>
    <w:p w14:paraId="72880C3C" w14:textId="77777777" w:rsidR="00F53B78" w:rsidRPr="00136AFB" w:rsidRDefault="00F53B78" w:rsidP="00F53B78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136AFB">
        <w:rPr>
          <w:rFonts w:ascii="Arial" w:hAnsi="Arial" w:cs="Arial"/>
          <w:spacing w:val="-1"/>
          <w:sz w:val="24"/>
          <w:szCs w:val="24"/>
        </w:rPr>
        <w:tab/>
        <w:t xml:space="preserve"> cell. </w:t>
      </w:r>
      <w:r w:rsidRPr="00136AFB">
        <w:rPr>
          <w:rFonts w:ascii="Arial" w:hAnsi="Arial" w:cs="Arial"/>
          <w:spacing w:val="-1"/>
          <w:sz w:val="24"/>
          <w:szCs w:val="24"/>
        </w:rPr>
        <w:tab/>
      </w:r>
    </w:p>
    <w:p w14:paraId="684A5E7E" w14:textId="77777777" w:rsidR="00F53B78" w:rsidRDefault="00F53B78" w:rsidP="00F53B78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odi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f</w:t>
      </w:r>
      <w:r w:rsidRPr="00136AFB">
        <w:rPr>
          <w:rFonts w:ascii="Arial" w:hAnsi="Arial" w:cs="Arial"/>
          <w:sz w:val="24"/>
          <w:szCs w:val="24"/>
        </w:rPr>
        <w:t>is</w:t>
      </w:r>
      <w:r w:rsidRPr="00136AFB">
        <w:rPr>
          <w:rFonts w:ascii="Arial" w:hAnsi="Arial" w:cs="Arial"/>
          <w:spacing w:val="1"/>
          <w:sz w:val="24"/>
          <w:szCs w:val="24"/>
        </w:rPr>
        <w:t>c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pacing w:val="50"/>
          <w:sz w:val="24"/>
          <w:szCs w:val="24"/>
        </w:rPr>
        <w:t xml:space="preserve">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2"/>
          <w:sz w:val="24"/>
          <w:szCs w:val="24"/>
        </w:rPr>
        <w:t>|</w:t>
      </w:r>
      <w:r w:rsidRPr="00136AFB">
        <w:rPr>
          <w:rFonts w:ascii="Arial" w:hAnsi="Arial" w:cs="Arial"/>
          <w:sz w:val="24"/>
          <w:szCs w:val="24"/>
        </w:rPr>
        <w:t>;</w:t>
      </w:r>
    </w:p>
    <w:p w14:paraId="0817FBFE" w14:textId="77777777" w:rsidR="00F53B78" w:rsidRPr="00136AFB" w:rsidRDefault="00F53B78" w:rsidP="00F53B78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bookmarkStart w:id="1" w:name="_Hlk202172460"/>
      <w:r>
        <w:rPr>
          <w:rFonts w:ascii="Arial" w:hAnsi="Arial" w:cs="Arial"/>
          <w:sz w:val="24"/>
          <w:szCs w:val="24"/>
        </w:rPr>
        <w:t>in qualità di:</w:t>
      </w:r>
    </w:p>
    <w:p w14:paraId="1B2AE830" w14:textId="77777777" w:rsidR="00F53B78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underscore" w:pos="9498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14150D">
        <w:rPr>
          <w:rFonts w:ascii="Arial" w:hAnsi="Arial" w:cs="Arial"/>
          <w:b/>
          <w:bCs/>
          <w:sz w:val="24"/>
          <w:szCs w:val="24"/>
        </w:rPr>
        <w:t>persona fisica</w:t>
      </w:r>
      <w:r>
        <w:rPr>
          <w:rFonts w:ascii="Arial" w:hAnsi="Arial" w:cs="Arial"/>
          <w:sz w:val="24"/>
          <w:szCs w:val="24"/>
        </w:rPr>
        <w:t xml:space="preserve"> PEC </w:t>
      </w:r>
      <w:r>
        <w:rPr>
          <w:rFonts w:ascii="Arial" w:hAnsi="Arial" w:cs="Arial"/>
          <w:sz w:val="24"/>
          <w:szCs w:val="24"/>
        </w:rPr>
        <w:tab/>
      </w:r>
    </w:p>
    <w:p w14:paraId="581A33A8" w14:textId="77777777" w:rsidR="00F53B78" w:rsidRPr="00136AFB" w:rsidRDefault="00F53B78" w:rsidP="00F53B78">
      <w:pPr>
        <w:tabs>
          <w:tab w:val="left" w:pos="284"/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ind w:right="-7"/>
        <w:jc w:val="both"/>
        <w:rPr>
          <w:rFonts w:ascii="Arial" w:hAnsi="Arial" w:cs="Arial"/>
          <w:sz w:val="24"/>
          <w:szCs w:val="24"/>
        </w:rPr>
      </w:pPr>
    </w:p>
    <w:bookmarkEnd w:id="1"/>
    <w:p w14:paraId="003C930B" w14:textId="77777777" w:rsidR="00F53B78" w:rsidRPr="00136AFB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</w:tabs>
        <w:spacing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z w:val="24"/>
          <w:szCs w:val="24"/>
        </w:rPr>
        <w:t>titol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lla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omonima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136AFB">
        <w:rPr>
          <w:rFonts w:ascii="Arial" w:hAnsi="Arial" w:cs="Arial"/>
          <w:b/>
          <w:bCs/>
          <w:sz w:val="24"/>
          <w:szCs w:val="24"/>
        </w:rPr>
        <w:t>i</w:t>
      </w:r>
      <w:r w:rsidRPr="00136AFB">
        <w:rPr>
          <w:rFonts w:ascii="Arial" w:hAnsi="Arial" w:cs="Arial"/>
          <w:b/>
          <w:bCs/>
          <w:spacing w:val="-1"/>
          <w:sz w:val="24"/>
          <w:szCs w:val="24"/>
        </w:rPr>
        <w:t>tt</w:t>
      </w:r>
      <w:r w:rsidRPr="00136AFB">
        <w:rPr>
          <w:rFonts w:ascii="Arial" w:hAnsi="Arial" w:cs="Arial"/>
          <w:b/>
          <w:bCs/>
          <w:sz w:val="24"/>
          <w:szCs w:val="24"/>
        </w:rPr>
        <w:t>a</w:t>
      </w:r>
      <w:r w:rsidRPr="00136AF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z w:val="24"/>
          <w:szCs w:val="24"/>
        </w:rPr>
        <w:t>i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nd</w:t>
      </w:r>
      <w:r w:rsidRPr="00136AFB">
        <w:rPr>
          <w:rFonts w:ascii="Arial" w:hAnsi="Arial" w:cs="Arial"/>
          <w:b/>
          <w:bCs/>
          <w:sz w:val="24"/>
          <w:szCs w:val="24"/>
        </w:rPr>
        <w:t>ivi</w:t>
      </w:r>
      <w:r w:rsidRPr="00136AFB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u</w:t>
      </w:r>
      <w:r w:rsidRPr="00136AFB">
        <w:rPr>
          <w:rFonts w:ascii="Arial" w:hAnsi="Arial" w:cs="Arial"/>
          <w:b/>
          <w:bCs/>
          <w:sz w:val="24"/>
          <w:szCs w:val="24"/>
        </w:rPr>
        <w:t>al</w:t>
      </w:r>
      <w:r w:rsidRPr="00136AF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,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on</w:t>
      </w:r>
      <w:r w:rsidRPr="00136AFB">
        <w:rPr>
          <w:rFonts w:ascii="Arial" w:hAnsi="Arial" w:cs="Arial"/>
          <w:spacing w:val="30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de</w:t>
      </w:r>
      <w:r w:rsidRPr="00136AFB">
        <w:rPr>
          <w:rFonts w:ascii="Arial" w:hAnsi="Arial" w:cs="Arial"/>
          <w:w w:val="99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in ___________________________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p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tita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i.v.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 xml:space="preserve">.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136AFB">
        <w:rPr>
          <w:rFonts w:ascii="Arial" w:hAnsi="Arial" w:cs="Arial"/>
          <w:sz w:val="24"/>
          <w:szCs w:val="24"/>
        </w:rPr>
        <w:br/>
        <w:t>PEC _________________________________________________________________</w:t>
      </w:r>
    </w:p>
    <w:p w14:paraId="2EE1CCC3" w14:textId="77777777" w:rsidR="00F53B78" w:rsidRPr="00136AFB" w:rsidRDefault="00F53B78" w:rsidP="00F53B78">
      <w:pPr>
        <w:tabs>
          <w:tab w:val="right" w:leader="underscore" w:pos="4253"/>
          <w:tab w:val="right" w:leader="underscore" w:pos="9639"/>
        </w:tabs>
        <w:ind w:right="-6"/>
        <w:jc w:val="both"/>
        <w:rPr>
          <w:rFonts w:ascii="Arial" w:hAnsi="Arial" w:cs="Arial"/>
          <w:sz w:val="24"/>
          <w:szCs w:val="24"/>
        </w:rPr>
      </w:pPr>
    </w:p>
    <w:p w14:paraId="27791E6C" w14:textId="77777777" w:rsidR="00F53B78" w:rsidRPr="00136AFB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z w:val="24"/>
          <w:szCs w:val="24"/>
        </w:rPr>
        <w:t>legale rappresentante della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società</w:t>
      </w:r>
      <w:r w:rsidRPr="00136AFB">
        <w:rPr>
          <w:rFonts w:ascii="Arial" w:hAnsi="Arial" w:cs="Arial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on</w:t>
      </w:r>
      <w:r w:rsidRPr="00136AFB">
        <w:rPr>
          <w:rFonts w:ascii="Arial" w:hAnsi="Arial" w:cs="Arial"/>
          <w:spacing w:val="30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de</w:t>
      </w:r>
      <w:r w:rsidRPr="00136AFB">
        <w:rPr>
          <w:rFonts w:ascii="Arial" w:hAnsi="Arial" w:cs="Arial"/>
          <w:w w:val="99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in </w:t>
      </w:r>
      <w:r w:rsidRPr="00136AFB">
        <w:rPr>
          <w:rFonts w:ascii="Arial" w:hAnsi="Arial" w:cs="Arial"/>
          <w:sz w:val="24"/>
          <w:szCs w:val="24"/>
          <w:u w:val="single" w:color="000000"/>
        </w:rPr>
        <w:t>_______________________________</w:t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>
        <w:rPr>
          <w:rFonts w:ascii="Arial" w:hAnsi="Arial" w:cs="Arial"/>
          <w:sz w:val="24"/>
          <w:szCs w:val="24"/>
        </w:rPr>
        <w:t xml:space="preserve"> p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tita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i.v.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 xml:space="preserve">.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136AFB">
        <w:rPr>
          <w:rFonts w:ascii="Arial" w:eastAsia="Arial" w:hAnsi="Arial" w:cs="Arial"/>
          <w:spacing w:val="-3"/>
          <w:sz w:val="24"/>
          <w:szCs w:val="24"/>
        </w:rPr>
        <w:br/>
        <w:t>PEC __________________________________________________________________</w:t>
      </w:r>
      <w:r w:rsidRPr="00136AFB">
        <w:rPr>
          <w:rFonts w:ascii="Arial" w:hAnsi="Arial" w:cs="Arial"/>
          <w:sz w:val="24"/>
          <w:szCs w:val="24"/>
        </w:rPr>
        <w:t>;</w:t>
      </w:r>
    </w:p>
    <w:p w14:paraId="050BD4C8" w14:textId="3E4FD24C" w:rsidR="003E32F0" w:rsidRPr="00952B29" w:rsidRDefault="00E277F9" w:rsidP="00E277F9">
      <w:pPr>
        <w:spacing w:before="120"/>
        <w:jc w:val="both"/>
        <w:rPr>
          <w:rFonts w:ascii="Arial" w:hAnsi="Arial" w:cs="Arial"/>
        </w:rPr>
      </w:pPr>
      <w:r w:rsidRPr="00952B29">
        <w:rPr>
          <w:rFonts w:ascii="Arial" w:hAnsi="Arial" w:cs="Arial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Pr="00BD37F9" w:rsidRDefault="00E277F9" w:rsidP="00952B29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BD37F9">
        <w:rPr>
          <w:rFonts w:ascii="Arial" w:hAnsi="Arial" w:cs="Arial"/>
          <w:b/>
          <w:bCs/>
          <w:sz w:val="24"/>
          <w:szCs w:val="24"/>
        </w:rPr>
        <w:t>DICHIARA</w:t>
      </w:r>
    </w:p>
    <w:p w14:paraId="636B35E9" w14:textId="436A9C33" w:rsidR="00BD37F9" w:rsidRP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di essere a conoscenza che, ai fini della stesura della graduatoria, l’attivazione di servizi</w:t>
      </w:r>
      <w:r>
        <w:rPr>
          <w:rFonts w:ascii="Arial" w:hAnsi="Arial" w:cs="Arial"/>
          <w:sz w:val="24"/>
          <w:szCs w:val="24"/>
        </w:rPr>
        <w:t xml:space="preserve"> </w:t>
      </w:r>
      <w:r w:rsidRPr="00BD37F9">
        <w:rPr>
          <w:rFonts w:ascii="Arial" w:hAnsi="Arial" w:cs="Arial"/>
          <w:sz w:val="24"/>
          <w:szCs w:val="24"/>
        </w:rPr>
        <w:t xml:space="preserve">complementari facoltativi rispetto a quelli principali e complementari obbligatori previsti al punto 2 lettere c) e d) del presente bando, attribuirà punti 1 per ogni attività complementare aggiuntiva a partire dalla terza e, a tale scopo intende avviare anche le seguenti attività elencate all’art. 3 comma 2 dell’allegato </w:t>
      </w:r>
      <w:r w:rsidRPr="00634E90">
        <w:rPr>
          <w:rFonts w:ascii="Arial" w:hAnsi="Arial" w:cs="Arial"/>
          <w:sz w:val="24"/>
          <w:szCs w:val="24"/>
        </w:rPr>
        <w:t>alla deliberazione della G.P. n. 159/2024 successivamente modificata con deliberazione</w:t>
      </w:r>
      <w:r w:rsidR="00016BDA" w:rsidRPr="00634E90">
        <w:rPr>
          <w:rFonts w:ascii="Arial" w:hAnsi="Arial" w:cs="Arial"/>
          <w:sz w:val="24"/>
          <w:szCs w:val="24"/>
        </w:rPr>
        <w:t xml:space="preserve"> della</w:t>
      </w:r>
      <w:r w:rsidRPr="00634E90">
        <w:rPr>
          <w:rFonts w:ascii="Arial" w:hAnsi="Arial" w:cs="Arial"/>
          <w:sz w:val="24"/>
          <w:szCs w:val="24"/>
        </w:rPr>
        <w:t xml:space="preserve"> G.P. n. 2222/2024:</w:t>
      </w:r>
    </w:p>
    <w:p w14:paraId="2300234F" w14:textId="77777777" w:rsidR="00BD37F9" w:rsidRPr="00BD37F9" w:rsidRDefault="00BD37F9" w:rsidP="00BD37F9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757443F" w14:textId="7B3AE63E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lastRenderedPageBreak/>
        <w:t>servizi erogati in convenzione con enti pubblici;</w:t>
      </w:r>
    </w:p>
    <w:p w14:paraId="49E207B8" w14:textId="3CA6859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assistenza per la prenotazione telefonica o on-line di visite mediche specialistiche a beneficio di richiedenti;</w:t>
      </w:r>
    </w:p>
    <w:p w14:paraId="7F4EE7B8" w14:textId="2DCC7D63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stampa di referti medici ed assistenza all’accesso alla cartella clinica del cittadino “Tre C” a beneficio dei richiedenti;</w:t>
      </w:r>
    </w:p>
    <w:p w14:paraId="111C81CC" w14:textId="1017E36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punto di recapito farmaci inviati in busta chiusa nominativa da farmacie operative in centri limitrofi;</w:t>
      </w:r>
    </w:p>
    <w:p w14:paraId="0DAC1DA5" w14:textId="78657708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centro per la raccolta e il successivo invio della corrispondenza nei centri abitati privi di ufficio postale, previa apposita convenzione con il gestore del servizio postale;</w:t>
      </w:r>
    </w:p>
    <w:p w14:paraId="1EF9EEB4" w14:textId="3905B2A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 di pagamento (bollo auto, bollettini, etc.);</w:t>
      </w:r>
    </w:p>
    <w:p w14:paraId="754725DC" w14:textId="51C3D0B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consegna della spesa a domicilio nella località in cui opera l’unità operativa locale dell’esercizio commerciale;</w:t>
      </w:r>
    </w:p>
    <w:p w14:paraId="45846B26" w14:textId="418D1AAB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bancomat;</w:t>
      </w:r>
    </w:p>
    <w:p w14:paraId="040F5EF5" w14:textId="445E42A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carni fresche e/o congelate, conservate, preparate, confezionate;</w:t>
      </w:r>
    </w:p>
    <w:p w14:paraId="5CBAA1C9" w14:textId="223CE187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accesso a internet tramite rete Wi-Fi utilizzabile con periferiche di proprietà degli utenti;</w:t>
      </w:r>
    </w:p>
    <w:p w14:paraId="7EDD927A" w14:textId="04F0DA55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punto di ritiro pacchi a banco in presenza di personale addetto;</w:t>
      </w:r>
    </w:p>
    <w:p w14:paraId="15495932" w14:textId="1EF799D0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di ricariche telefoniche di almeno due tra i principali gestori di telefonia mobile;</w:t>
      </w:r>
    </w:p>
    <w:p w14:paraId="39EF84D8" w14:textId="70DE4077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rivendita di giornali quotidiani e riviste;</w:t>
      </w:r>
    </w:p>
    <w:p w14:paraId="34C8165B" w14:textId="2CBA6F23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navigazione internet e accesso alla posta elettronica attraverso una postazione PC, servizio gratuito di telefax e di fotocopie aperto al pubblico;</w:t>
      </w:r>
    </w:p>
    <w:p w14:paraId="7B0E6A43" w14:textId="2FD336B8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almeno dieci referenze di prodotti biologici e/o per celiaci;</w:t>
      </w:r>
    </w:p>
    <w:p w14:paraId="730F77EF" w14:textId="44951C4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almeno dieci referenze di prodotti trentini e/o del commercio equo e solidale;</w:t>
      </w:r>
    </w:p>
    <w:p w14:paraId="337905BC" w14:textId="59FC770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di noleggio biciclette (elettriche e/o muscolari);</w:t>
      </w:r>
    </w:p>
    <w:p w14:paraId="44DDC527" w14:textId="7654391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ricarica batterie per biciclette elettriche,</w:t>
      </w:r>
    </w:p>
    <w:p w14:paraId="0AE14A6E" w14:textId="77777777" w:rsidR="00BD37F9" w:rsidRPr="00BD37F9" w:rsidRDefault="00BD37F9" w:rsidP="00BD37F9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798529F" w14:textId="09A686BD" w:rsidR="003430FE" w:rsidRPr="00BD37F9" w:rsidRDefault="00BD37F9" w:rsidP="003430FE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e le seguenti ulteriori altre attività</w:t>
      </w:r>
      <w:r w:rsidR="00FD3170">
        <w:rPr>
          <w:rFonts w:ascii="Arial" w:hAnsi="Arial" w:cs="Arial"/>
          <w:sz w:val="24"/>
          <w:szCs w:val="24"/>
        </w:rPr>
        <w:t xml:space="preserve"> facoltative</w:t>
      </w:r>
      <w:r w:rsidRPr="00BD37F9">
        <w:rPr>
          <w:rFonts w:ascii="Arial" w:hAnsi="Arial" w:cs="Arial"/>
          <w:sz w:val="24"/>
          <w:szCs w:val="24"/>
        </w:rPr>
        <w:t>:</w:t>
      </w:r>
    </w:p>
    <w:p w14:paraId="114AB4B4" w14:textId="517ED353" w:rsidR="003430FE" w:rsidRDefault="003430FE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430FE">
        <w:rPr>
          <w:rFonts w:ascii="Arial" w:hAnsi="Arial" w:cs="Arial"/>
          <w:sz w:val="24"/>
          <w:szCs w:val="24"/>
        </w:rPr>
        <w:t>proporre in vendita di sementi e piantine da orto - quest’ultime anche su prenotazione in base alla stagionalità - oltre che piccoli attrezzi per l’orto e il giardinaggio</w:t>
      </w:r>
      <w:r>
        <w:rPr>
          <w:rFonts w:ascii="Arial" w:hAnsi="Arial" w:cs="Arial"/>
          <w:sz w:val="24"/>
          <w:szCs w:val="24"/>
        </w:rPr>
        <w:t>;</w:t>
      </w:r>
    </w:p>
    <w:p w14:paraId="5CE3969E" w14:textId="548BC67E" w:rsidR="00BD37F9" w:rsidRPr="00BD37F9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assicurare la disponibilità ed il pronto impiego di apparecchio defibrillatore da collocare in luogo esterno alla struttura;</w:t>
      </w:r>
    </w:p>
    <w:p w14:paraId="22161EB7" w14:textId="166FB537" w:rsidR="00BD37F9" w:rsidRPr="00BD37F9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mettere a disposizione apposito spazio per la distribuzione di materiale informativo per la promozione di eventi, manifestazioni aventi luogo sul territorio comunale o qualsiasi iniziativa pubblica ed istituzionale, nonché materiale informativo relativo alla mobilità ciclo pedonale, al trasporto pubblico o inerente alla promozione turistica e culturale della zona;</w:t>
      </w:r>
    </w:p>
    <w:p w14:paraId="6288FACF" w14:textId="3401FC75" w:rsidR="00F53B78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la seguente ulteriore attività complementare (non ricompresa tra le attività sopra indicate)</w:t>
      </w:r>
      <w:r>
        <w:rPr>
          <w:rFonts w:ascii="Arial" w:hAnsi="Arial" w:cs="Arial"/>
          <w:sz w:val="24"/>
          <w:szCs w:val="24"/>
        </w:rPr>
        <w:t xml:space="preserve"> </w:t>
      </w:r>
      <w:r w:rsidRPr="00BD37F9">
        <w:rPr>
          <w:rFonts w:ascii="Arial" w:hAnsi="Arial" w:cs="Arial"/>
          <w:sz w:val="24"/>
          <w:szCs w:val="24"/>
        </w:rPr>
        <w:t>___________________________________________________________</w:t>
      </w:r>
      <w:r w:rsidR="00EC7B11">
        <w:rPr>
          <w:rFonts w:ascii="Arial" w:hAnsi="Arial" w:cs="Arial"/>
          <w:sz w:val="24"/>
          <w:szCs w:val="24"/>
        </w:rPr>
        <w:t xml:space="preserve">_________________________________________________________________________ </w:t>
      </w:r>
      <w:r w:rsidRPr="00BD37F9">
        <w:rPr>
          <w:rFonts w:ascii="Arial" w:hAnsi="Arial" w:cs="Arial"/>
          <w:sz w:val="24"/>
          <w:szCs w:val="24"/>
        </w:rPr>
        <w:t>in quanto compatibile, anche sotto il profilo igienico-sanitario, con quella di vendita.</w:t>
      </w:r>
    </w:p>
    <w:p w14:paraId="0CBFEDDD" w14:textId="77777777" w:rsid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2D2C4069" w14:textId="77777777" w:rsid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16466F7F" w14:textId="77777777" w:rsidR="00BD37F9" w:rsidRP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0783A99C" w14:textId="6FE2955D" w:rsidR="009D3961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30A365C3" w14:textId="1488CED5" w:rsidR="009D3961" w:rsidRDefault="009D3961" w:rsidP="00952B29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Firma del</w:t>
      </w:r>
      <w:r w:rsidR="00BD37F9">
        <w:rPr>
          <w:rFonts w:ascii="Arial" w:hAnsi="Arial" w:cs="Arial"/>
          <w:sz w:val="24"/>
          <w:szCs w:val="24"/>
        </w:rPr>
        <w:t>la</w:t>
      </w:r>
      <w:r w:rsidR="00F53B78">
        <w:rPr>
          <w:rFonts w:ascii="Arial" w:hAnsi="Arial" w:cs="Arial"/>
          <w:sz w:val="24"/>
          <w:szCs w:val="24"/>
        </w:rPr>
        <w:t>/</w:t>
      </w:r>
      <w:r w:rsidR="00BD37F9">
        <w:rPr>
          <w:rFonts w:ascii="Arial" w:hAnsi="Arial" w:cs="Arial"/>
          <w:sz w:val="24"/>
          <w:szCs w:val="24"/>
        </w:rPr>
        <w:t>del</w:t>
      </w:r>
      <w:r w:rsidRPr="00FF744B">
        <w:rPr>
          <w:rFonts w:ascii="Arial" w:hAnsi="Arial" w:cs="Arial"/>
          <w:sz w:val="24"/>
          <w:szCs w:val="24"/>
        </w:rPr>
        <w:t xml:space="preserve"> richiedente</w:t>
      </w:r>
    </w:p>
    <w:sectPr w:rsidR="009D3961" w:rsidSect="00D7124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68B535A"/>
    <w:multiLevelType w:val="hybridMultilevel"/>
    <w:tmpl w:val="BD341736"/>
    <w:lvl w:ilvl="0" w:tplc="A57AA8B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304"/>
    <w:multiLevelType w:val="hybridMultilevel"/>
    <w:tmpl w:val="0FDCE15A"/>
    <w:lvl w:ilvl="0" w:tplc="A57AA8B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E0042"/>
    <w:multiLevelType w:val="hybridMultilevel"/>
    <w:tmpl w:val="85965012"/>
    <w:lvl w:ilvl="0" w:tplc="FB4EA654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A4F8E"/>
    <w:multiLevelType w:val="hybridMultilevel"/>
    <w:tmpl w:val="A2E6CA68"/>
    <w:lvl w:ilvl="0" w:tplc="2C88CD7C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26719">
    <w:abstractNumId w:val="1"/>
  </w:num>
  <w:num w:numId="2" w16cid:durableId="900019273">
    <w:abstractNumId w:val="0"/>
  </w:num>
  <w:num w:numId="3" w16cid:durableId="560360440">
    <w:abstractNumId w:val="3"/>
  </w:num>
  <w:num w:numId="4" w16cid:durableId="1333753310">
    <w:abstractNumId w:val="5"/>
  </w:num>
  <w:num w:numId="5" w16cid:durableId="1044330073">
    <w:abstractNumId w:val="2"/>
  </w:num>
  <w:num w:numId="6" w16cid:durableId="191365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16BDA"/>
    <w:rsid w:val="00065E39"/>
    <w:rsid w:val="000734F6"/>
    <w:rsid w:val="00145015"/>
    <w:rsid w:val="001F492D"/>
    <w:rsid w:val="00214626"/>
    <w:rsid w:val="002940FA"/>
    <w:rsid w:val="003430FE"/>
    <w:rsid w:val="003E32F0"/>
    <w:rsid w:val="003F085B"/>
    <w:rsid w:val="00504E00"/>
    <w:rsid w:val="005E1279"/>
    <w:rsid w:val="00601D26"/>
    <w:rsid w:val="00634E90"/>
    <w:rsid w:val="00690DB2"/>
    <w:rsid w:val="007E0BD2"/>
    <w:rsid w:val="008A394F"/>
    <w:rsid w:val="008B018A"/>
    <w:rsid w:val="008D052A"/>
    <w:rsid w:val="00906E79"/>
    <w:rsid w:val="00931B0E"/>
    <w:rsid w:val="00952B29"/>
    <w:rsid w:val="00954456"/>
    <w:rsid w:val="009D3961"/>
    <w:rsid w:val="009E6631"/>
    <w:rsid w:val="00AD1147"/>
    <w:rsid w:val="00B20776"/>
    <w:rsid w:val="00B2463D"/>
    <w:rsid w:val="00BD0134"/>
    <w:rsid w:val="00BD37F9"/>
    <w:rsid w:val="00C02D76"/>
    <w:rsid w:val="00D27F5E"/>
    <w:rsid w:val="00D7124F"/>
    <w:rsid w:val="00DC0501"/>
    <w:rsid w:val="00DF07D8"/>
    <w:rsid w:val="00E277F9"/>
    <w:rsid w:val="00E81C58"/>
    <w:rsid w:val="00EC7B11"/>
    <w:rsid w:val="00ED1782"/>
    <w:rsid w:val="00EF3A20"/>
    <w:rsid w:val="00F53B78"/>
    <w:rsid w:val="00FD3170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11</cp:revision>
  <cp:lastPrinted>2025-10-20T09:11:00Z</cp:lastPrinted>
  <dcterms:created xsi:type="dcterms:W3CDTF">2025-06-30T08:52:00Z</dcterms:created>
  <dcterms:modified xsi:type="dcterms:W3CDTF">2025-10-20T09:11:00Z</dcterms:modified>
</cp:coreProperties>
</file>