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7FC9" w14:textId="77777777" w:rsidR="001A3755" w:rsidRDefault="00376642" w:rsidP="001A37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2089" wp14:editId="5DA70067">
                <wp:simplePos x="0" y="0"/>
                <wp:positionH relativeFrom="column">
                  <wp:posOffset>104774</wp:posOffset>
                </wp:positionH>
                <wp:positionV relativeFrom="paragraph">
                  <wp:posOffset>-120650</wp:posOffset>
                </wp:positionV>
                <wp:extent cx="1784985" cy="1181735"/>
                <wp:effectExtent l="0" t="0" r="24765" b="184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25BA8" w14:textId="77777777" w:rsidR="00760EE7" w:rsidRDefault="00760EE7" w:rsidP="001A375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A7A6FF6" w14:textId="77777777" w:rsidR="00760EE7" w:rsidRDefault="00760EE7" w:rsidP="001A375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9182AD1" w14:textId="77777777" w:rsidR="00760EE7" w:rsidRDefault="00760EE7" w:rsidP="001A375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A40771D" w14:textId="3625F441" w:rsidR="001A3755" w:rsidRPr="00760EE7" w:rsidRDefault="00760EE7" w:rsidP="001A375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60EE7">
                              <w:rPr>
                                <w:i/>
                                <w:iCs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3208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.25pt;margin-top:-9.5pt;width:140.5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yxFwIAACwEAAAOAAAAZHJzL2Uyb0RvYy54bWysU9tu2zAMfR+wfxD0vthOkyY14hRdugwD&#10;ugvQ7QNkWbaFyaImKbGzrx8lu2l2exnmB0E0qUPy8HBzO3SKHIV1EnRBs1lKidAcKqmbgn75vH+1&#10;psR5piumQIuCnoSjt9uXLza9ycUcWlCVsARBtMt7U9DWe5MnieOt6JibgREanTXYjnk0bZNUlvWI&#10;3qlknqbXSQ+2Mha4cA7/3o9Ouo34dS24/1jXTniiCoq1+XjaeJbhTLYbljeWmVbyqQz2D1V0TGpM&#10;eoa6Z56Rg5W/QXWSW3BQ+xmHLoG6llzEHrCbLP2lm8eWGRF7QXKcOdPk/h8s/3B8NJ8s8cNrGHCA&#10;sQlnHoB/dUTDrmW6EXfWQt8KVmHiLFCW9Mbl09NAtctdACn791DhkNnBQwQaatsFVrBPgug4gNOZ&#10;dDF4wkPK1Xpxs15SwtGXZetsdbWMOVj+9NxY598K6Ei4FNTiVCM8Oz44H8ph+VNIyOZAyWovlYqG&#10;bcqdsuTIUAH7+E3oP4UpTfqCXl8t05GBv0Kk8fsTRCc9SlnJrqDrcxDLA29vdBWF5plU4x1LVnoi&#10;MnA3suiHcsDAQGgJ1QkptTBKFlcMLy3Y75T0KNeCum8HZgUl6p3Gsdxki0XQdzQWy9UcDXvpKS89&#10;THOEKqinZLzu/LgTB2Nl02KmUQga7nCUtYwkP1c11Y2SjNxP6xM0f2nHqOcl3/4AAAD//wMAUEsD&#10;BBQABgAIAAAAIQAx6EVf3QAAAAoBAAAPAAAAZHJzL2Rvd25yZXYueG1sTI/BTsMwEETvSPyDtUjc&#10;WiepSGmIUwFSJcSNNhdubrxNIuJ1ZLtN+vdsT3AczWjmTbmd7SAu6EPvSEG6TEAgNc701CqoD7vF&#10;M4gQNRk9OEIFVwywre7vSl0YN9EXXvaxFVxCodAKuhjHQsrQdGh1WLoRib2T81ZHlr6VxuuJy+0g&#10;syTJpdU98UKnR3zvsPnZn62Cj/wtfmNtPs0qW7mplo0/DUGpx4f59QVExDn+heGGz+hQMdPRnckE&#10;MbDOnzipYJFu+BMHss06B3G8OesUZFXK/xeqXwAAAP//AwBQSwECLQAUAAYACAAAACEAtoM4kv4A&#10;AADhAQAAEwAAAAAAAAAAAAAAAAAAAAAAW0NvbnRlbnRfVHlwZXNdLnhtbFBLAQItABQABgAIAAAA&#10;IQA4/SH/1gAAAJQBAAALAAAAAAAAAAAAAAAAAC8BAABfcmVscy8ucmVsc1BLAQItABQABgAIAAAA&#10;IQBgfnyxFwIAACwEAAAOAAAAAAAAAAAAAAAAAC4CAABkcnMvZTJvRG9jLnhtbFBLAQItABQABgAI&#10;AAAAIQAx6EVf3QAAAAoBAAAPAAAAAAAAAAAAAAAAAHEEAABkcnMvZG93bnJldi54bWxQSwUGAAAA&#10;AAQABADzAAAAewUAAAAA&#10;" strokeweight=".5pt">
                <v:textbox>
                  <w:txbxContent>
                    <w:p w14:paraId="74525BA8" w14:textId="77777777" w:rsidR="00760EE7" w:rsidRDefault="00760EE7" w:rsidP="001A3755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2A7A6FF6" w14:textId="77777777" w:rsidR="00760EE7" w:rsidRDefault="00760EE7" w:rsidP="001A3755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69182AD1" w14:textId="77777777" w:rsidR="00760EE7" w:rsidRDefault="00760EE7" w:rsidP="001A3755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7A40771D" w14:textId="3625F441" w:rsidR="001A3755" w:rsidRPr="00760EE7" w:rsidRDefault="00760EE7" w:rsidP="001A375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60EE7">
                        <w:rPr>
                          <w:i/>
                          <w:iCs/>
                        </w:rPr>
                        <w:t>Marca da bollo</w:t>
                      </w:r>
                    </w:p>
                  </w:txbxContent>
                </v:textbox>
              </v:shape>
            </w:pict>
          </mc:Fallback>
        </mc:AlternateContent>
      </w:r>
    </w:p>
    <w:p w14:paraId="43C50887" w14:textId="77777777" w:rsidR="001A3755" w:rsidRDefault="001A3755" w:rsidP="001A37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78E4F9F5" w14:textId="77777777" w:rsidR="001A3755" w:rsidRDefault="001A3755" w:rsidP="001A37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13DEF438" w14:textId="77777777" w:rsidR="00AA126B" w:rsidRDefault="001A3755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14:paraId="56345925" w14:textId="77777777" w:rsidR="00AA126B" w:rsidRDefault="00AA126B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</w:rPr>
      </w:pPr>
    </w:p>
    <w:p w14:paraId="6ACF0894" w14:textId="77777777" w:rsidR="00AA126B" w:rsidRDefault="00AA126B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</w:rPr>
      </w:pPr>
    </w:p>
    <w:p w14:paraId="5D67597A" w14:textId="77777777" w:rsidR="00AA126B" w:rsidRDefault="00AA126B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</w:rPr>
      </w:pPr>
    </w:p>
    <w:p w14:paraId="2072F89C" w14:textId="77777777" w:rsidR="00AA126B" w:rsidRDefault="00AA126B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</w:rPr>
      </w:pPr>
    </w:p>
    <w:p w14:paraId="36FB0E89" w14:textId="77777777" w:rsidR="00AA126B" w:rsidRDefault="00AA126B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</w:rPr>
      </w:pPr>
    </w:p>
    <w:p w14:paraId="035620D2" w14:textId="75B835F6" w:rsidR="001A3755" w:rsidRPr="00760EE7" w:rsidRDefault="001A3755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Pr="00760EE7">
        <w:rPr>
          <w:rFonts w:ascii="TimesNewRomanPSMT" w:hAnsi="TimesNewRomanPSMT" w:cs="TimesNewRomanPSMT"/>
          <w:sz w:val="24"/>
          <w:szCs w:val="24"/>
        </w:rPr>
        <w:t>Spett.le</w:t>
      </w:r>
    </w:p>
    <w:p w14:paraId="1A35D2A9" w14:textId="66D62AE0" w:rsidR="001A3755" w:rsidRPr="00760EE7" w:rsidRDefault="00760EE7" w:rsidP="00760E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  <w:t>Comune di Dro</w:t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</w:r>
      <w:r w:rsidR="001A3755" w:rsidRPr="00760EE7">
        <w:rPr>
          <w:rFonts w:ascii="TimesNewRomanPSMT" w:hAnsi="TimesNewRomanPSMT" w:cs="TimesNewRomanPSMT"/>
          <w:sz w:val="24"/>
          <w:szCs w:val="24"/>
        </w:rPr>
        <w:tab/>
        <w:t>Servizio Segreteria e Affari Generali</w:t>
      </w:r>
    </w:p>
    <w:p w14:paraId="1DDF63FB" w14:textId="4137CFFB" w:rsidR="001A3755" w:rsidRPr="00760EE7" w:rsidRDefault="00376642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760EE7">
        <w:rPr>
          <w:rFonts w:ascii="TimesNewRomanPSMT" w:hAnsi="TimesNewRomanPSMT" w:cs="TimesNewRomanPSMT"/>
          <w:sz w:val="24"/>
          <w:szCs w:val="24"/>
        </w:rPr>
        <w:tab/>
        <w:t>Via Torre 1</w:t>
      </w:r>
    </w:p>
    <w:p w14:paraId="1E0B4BB5" w14:textId="1532ACA6" w:rsidR="001A3755" w:rsidRPr="00760EE7" w:rsidRDefault="001A3755" w:rsidP="00760EE7">
      <w:pPr>
        <w:autoSpaceDE w:val="0"/>
        <w:autoSpaceDN w:val="0"/>
        <w:adjustRightInd w:val="0"/>
        <w:ind w:left="5103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760EE7">
        <w:rPr>
          <w:rFonts w:ascii="TimesNewRomanPSMT" w:hAnsi="TimesNewRomanPSMT" w:cs="TimesNewRomanPSMT"/>
          <w:sz w:val="24"/>
          <w:szCs w:val="24"/>
        </w:rPr>
        <w:tab/>
      </w:r>
      <w:r w:rsidRPr="00760EE7">
        <w:rPr>
          <w:rFonts w:ascii="TimesNewRomanPSMT" w:hAnsi="TimesNewRomanPSMT" w:cs="TimesNewRomanPSMT"/>
          <w:sz w:val="24"/>
          <w:szCs w:val="24"/>
          <w:u w:val="single"/>
        </w:rPr>
        <w:t>38074 Dro</w:t>
      </w:r>
      <w:r w:rsidR="00376642" w:rsidRPr="00760EE7">
        <w:rPr>
          <w:rFonts w:ascii="TimesNewRomanPSMT" w:hAnsi="TimesNewRomanPSMT" w:cs="TimesNewRomanPSMT"/>
          <w:sz w:val="24"/>
          <w:szCs w:val="24"/>
          <w:u w:val="single"/>
        </w:rPr>
        <w:t xml:space="preserve"> (TN)</w:t>
      </w:r>
    </w:p>
    <w:p w14:paraId="32642915" w14:textId="77777777" w:rsidR="001A3755" w:rsidRPr="00400E55" w:rsidRDefault="001A3755" w:rsidP="001A375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788EBA9" w14:textId="77777777" w:rsidR="001A3755" w:rsidRDefault="001A3755" w:rsidP="001A3755">
      <w:pPr>
        <w:pStyle w:val="Titolo2"/>
        <w:rPr>
          <w:b w:val="0"/>
        </w:rPr>
      </w:pPr>
    </w:p>
    <w:p w14:paraId="3C3C0B3A" w14:textId="77777777" w:rsidR="00760EE7" w:rsidRDefault="00760EE7" w:rsidP="00A57F48">
      <w:pPr>
        <w:pStyle w:val="Titolo2"/>
        <w:ind w:firstLine="708"/>
        <w:jc w:val="both"/>
      </w:pPr>
    </w:p>
    <w:p w14:paraId="6AC594D9" w14:textId="44A465D9" w:rsidR="001A3755" w:rsidRDefault="001A3755" w:rsidP="00C719A8">
      <w:pPr>
        <w:pStyle w:val="Titolo2"/>
        <w:ind w:firstLine="708"/>
        <w:jc w:val="both"/>
      </w:pPr>
      <w:r>
        <w:t xml:space="preserve">Oggetto: </w:t>
      </w:r>
      <w:r w:rsidR="00A57F48">
        <w:t xml:space="preserve">indagine di mercato </w:t>
      </w:r>
      <w:r w:rsidR="00C719A8">
        <w:t xml:space="preserve">volta a sondare l’interesse all’acquisto degli immobili comunali contraddistinti dalla neo </w:t>
      </w:r>
      <w:proofErr w:type="spellStart"/>
      <w:r w:rsidR="00C719A8">
        <w:t>p.ed</w:t>
      </w:r>
      <w:proofErr w:type="spellEnd"/>
      <w:r w:rsidR="00C719A8">
        <w:t xml:space="preserve">. 1659 e dalle neo </w:t>
      </w:r>
      <w:proofErr w:type="spellStart"/>
      <w:r w:rsidR="00C719A8">
        <w:t>pp.ff</w:t>
      </w:r>
      <w:proofErr w:type="spellEnd"/>
      <w:r w:rsidR="00C719A8">
        <w:t>. 2948/12 e 2948/13 in C.C. Dro</w:t>
      </w:r>
      <w:r w:rsidR="00A57F48">
        <w:t>. Manifestazione di interesse.</w:t>
      </w:r>
    </w:p>
    <w:p w14:paraId="38EC3C99" w14:textId="77777777" w:rsidR="001A3755" w:rsidRDefault="001A3755" w:rsidP="001A3755"/>
    <w:p w14:paraId="2256BFF7" w14:textId="77777777" w:rsidR="001A3755" w:rsidRPr="00E31754" w:rsidRDefault="001A3755" w:rsidP="001A3755"/>
    <w:p w14:paraId="750F1901" w14:textId="77777777" w:rsidR="001A3755" w:rsidRDefault="001A3755" w:rsidP="001A3755"/>
    <w:p w14:paraId="5F3F36FE" w14:textId="77777777" w:rsidR="001A3755" w:rsidRPr="00E943D6" w:rsidRDefault="001A3755" w:rsidP="005C5986">
      <w:pPr>
        <w:pStyle w:val="sche3"/>
        <w:widowControl/>
        <w:overflowPunct/>
        <w:autoSpaceDE/>
        <w:autoSpaceDN/>
        <w:adjustRightInd/>
        <w:spacing w:line="360" w:lineRule="auto"/>
        <w:ind w:right="-54"/>
        <w:textAlignment w:val="auto"/>
        <w:rPr>
          <w:sz w:val="24"/>
          <w:szCs w:val="24"/>
          <w:lang w:val="it-IT"/>
        </w:rPr>
      </w:pPr>
      <w:r w:rsidRPr="00E943D6">
        <w:rPr>
          <w:sz w:val="24"/>
          <w:szCs w:val="24"/>
          <w:lang w:val="it-IT"/>
        </w:rPr>
        <w:t xml:space="preserve">Il </w:t>
      </w:r>
      <w:r w:rsidRPr="005C5986">
        <w:rPr>
          <w:sz w:val="24"/>
          <w:szCs w:val="24"/>
          <w:lang w:val="it-IT"/>
        </w:rPr>
        <w:t xml:space="preserve">sottoscritto </w:t>
      </w:r>
      <w:r w:rsidRPr="005C5986">
        <w:rPr>
          <w:sz w:val="24"/>
          <w:szCs w:val="24"/>
          <w:lang w:val="it-IT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"/>
            </w:textInput>
          </w:ffData>
        </w:fldChar>
      </w:r>
      <w:bookmarkStart w:id="0" w:name="Testo1"/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sz w:val="24"/>
          <w:szCs w:val="24"/>
          <w:lang w:val="it-IT"/>
        </w:rPr>
        <w:t>____________________________________________</w:t>
      </w:r>
      <w:r w:rsidRPr="005C5986">
        <w:rPr>
          <w:sz w:val="24"/>
          <w:szCs w:val="24"/>
          <w:lang w:val="it-IT"/>
        </w:rPr>
        <w:fldChar w:fldCharType="end"/>
      </w:r>
      <w:bookmarkEnd w:id="0"/>
      <w:r w:rsidRPr="005C5986">
        <w:rPr>
          <w:sz w:val="24"/>
          <w:szCs w:val="24"/>
          <w:lang w:val="it-IT"/>
        </w:rPr>
        <w:t xml:space="preserve">, residente in </w:t>
      </w:r>
      <w:r w:rsidRPr="005C5986">
        <w:rPr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(__)"/>
            </w:textInput>
          </w:ffData>
        </w:fldChar>
      </w:r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noProof/>
          <w:sz w:val="24"/>
          <w:szCs w:val="24"/>
          <w:lang w:val="it-IT"/>
        </w:rPr>
        <w:t>_______________________________________________________(__)</w:t>
      </w:r>
      <w:r w:rsidRPr="005C5986">
        <w:rPr>
          <w:sz w:val="24"/>
          <w:szCs w:val="24"/>
          <w:lang w:val="it-IT"/>
        </w:rPr>
        <w:fldChar w:fldCharType="end"/>
      </w:r>
      <w:r w:rsidRPr="005C5986">
        <w:rPr>
          <w:sz w:val="24"/>
          <w:szCs w:val="24"/>
          <w:lang w:val="it-IT"/>
        </w:rPr>
        <w:t>,Via</w:t>
      </w:r>
      <w:r w:rsidRPr="005C5986">
        <w:rPr>
          <w:sz w:val="24"/>
          <w:szCs w:val="24"/>
          <w:lang w:val="it-IT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noProof/>
          <w:sz w:val="24"/>
          <w:szCs w:val="24"/>
          <w:lang w:val="it-IT"/>
        </w:rPr>
        <w:t>____________________________________________</w:t>
      </w:r>
      <w:r w:rsidRPr="005C5986">
        <w:rPr>
          <w:sz w:val="24"/>
          <w:szCs w:val="24"/>
          <w:lang w:val="it-IT"/>
        </w:rPr>
        <w:fldChar w:fldCharType="end"/>
      </w:r>
      <w:r w:rsidRPr="005C5986">
        <w:rPr>
          <w:sz w:val="24"/>
          <w:szCs w:val="24"/>
          <w:lang w:val="it-IT"/>
        </w:rPr>
        <w:t>,C.A.P.</w:t>
      </w:r>
      <w:r w:rsidRPr="005C5986">
        <w:rPr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noProof/>
          <w:sz w:val="24"/>
          <w:szCs w:val="24"/>
          <w:lang w:val="it-IT"/>
        </w:rPr>
        <w:t>____________</w:t>
      </w:r>
      <w:r w:rsidRPr="005C5986">
        <w:rPr>
          <w:sz w:val="24"/>
          <w:szCs w:val="24"/>
          <w:lang w:val="it-IT"/>
        </w:rPr>
        <w:fldChar w:fldCharType="end"/>
      </w:r>
      <w:r w:rsidRPr="005C5986">
        <w:rPr>
          <w:sz w:val="24"/>
          <w:szCs w:val="24"/>
          <w:lang w:val="it-IT"/>
        </w:rPr>
        <w:t>,tel.</w:t>
      </w:r>
      <w:r w:rsidRPr="005C5986">
        <w:rPr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_____/_________________________"/>
            </w:textInput>
          </w:ffData>
        </w:fldChar>
      </w:r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noProof/>
          <w:sz w:val="24"/>
          <w:szCs w:val="24"/>
          <w:lang w:val="it-IT"/>
        </w:rPr>
        <w:t>_____/_________________________</w:t>
      </w:r>
      <w:r w:rsidRPr="005C5986">
        <w:rPr>
          <w:sz w:val="24"/>
          <w:szCs w:val="24"/>
          <w:lang w:val="it-IT"/>
        </w:rPr>
        <w:fldChar w:fldCharType="end"/>
      </w:r>
      <w:r w:rsidRPr="005C5986">
        <w:rPr>
          <w:sz w:val="24"/>
          <w:szCs w:val="24"/>
          <w:lang w:val="it-IT"/>
        </w:rPr>
        <w:t xml:space="preserve"> - fax. </w:t>
      </w:r>
      <w:r w:rsidRPr="005C5986">
        <w:rPr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_____/_________________________"/>
            </w:textInput>
          </w:ffData>
        </w:fldChar>
      </w:r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noProof/>
          <w:sz w:val="24"/>
          <w:szCs w:val="24"/>
          <w:lang w:val="it-IT"/>
        </w:rPr>
        <w:t>_____/_________________________</w:t>
      </w:r>
      <w:r w:rsidRPr="005C5986">
        <w:rPr>
          <w:sz w:val="24"/>
          <w:szCs w:val="24"/>
          <w:lang w:val="it-IT"/>
        </w:rPr>
        <w:fldChar w:fldCharType="end"/>
      </w:r>
      <w:r w:rsidRPr="005C5986">
        <w:rPr>
          <w:sz w:val="24"/>
          <w:szCs w:val="24"/>
          <w:lang w:val="it-IT"/>
        </w:rPr>
        <w:t xml:space="preserve">,n. </w:t>
      </w:r>
      <w:r w:rsidRPr="005C5986">
        <w:rPr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5C5986">
        <w:rPr>
          <w:sz w:val="24"/>
          <w:szCs w:val="24"/>
          <w:lang w:val="it-IT"/>
        </w:rPr>
        <w:instrText xml:space="preserve"> FORMTEXT </w:instrText>
      </w:r>
      <w:r w:rsidRPr="005C5986">
        <w:rPr>
          <w:sz w:val="24"/>
          <w:szCs w:val="24"/>
          <w:lang w:val="it-IT"/>
        </w:rPr>
      </w:r>
      <w:r w:rsidRPr="005C5986">
        <w:rPr>
          <w:sz w:val="24"/>
          <w:szCs w:val="24"/>
          <w:lang w:val="it-IT"/>
        </w:rPr>
        <w:fldChar w:fldCharType="separate"/>
      </w:r>
      <w:r w:rsidRPr="005C5986">
        <w:rPr>
          <w:noProof/>
          <w:sz w:val="24"/>
          <w:szCs w:val="24"/>
          <w:lang w:val="it-IT"/>
        </w:rPr>
        <w:t>______________________________</w:t>
      </w:r>
      <w:r w:rsidRPr="005C5986">
        <w:rPr>
          <w:sz w:val="24"/>
          <w:szCs w:val="24"/>
          <w:lang w:val="it-IT"/>
        </w:rPr>
        <w:fldChar w:fldCharType="end"/>
      </w:r>
    </w:p>
    <w:p w14:paraId="172DA364" w14:textId="77777777" w:rsidR="001A3755" w:rsidRPr="00E943D6" w:rsidRDefault="001A3755" w:rsidP="005C59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E1E322" w14:textId="77777777" w:rsidR="001A3755" w:rsidRPr="00E26F0E" w:rsidRDefault="001A3755" w:rsidP="005C5986">
      <w:pPr>
        <w:pStyle w:val="sche3"/>
        <w:widowControl/>
        <w:overflowPunct/>
        <w:autoSpaceDE/>
        <w:autoSpaceDN/>
        <w:adjustRightInd/>
        <w:spacing w:line="360" w:lineRule="auto"/>
        <w:ind w:right="-54"/>
        <w:textAlignment w:val="auto"/>
        <w:rPr>
          <w:sz w:val="24"/>
          <w:szCs w:val="24"/>
          <w:lang w:val="it-IT"/>
        </w:rPr>
      </w:pPr>
      <w:r w:rsidRPr="00E943D6">
        <w:rPr>
          <w:sz w:val="24"/>
          <w:szCs w:val="24"/>
          <w:lang w:val="it-IT"/>
        </w:rPr>
        <w:t>(eventualmente) in qualità di legale rappresentante dell’Impresa ____________________________________, con</w:t>
      </w:r>
      <w:r w:rsidRPr="00E26F0E">
        <w:rPr>
          <w:sz w:val="24"/>
          <w:szCs w:val="24"/>
          <w:lang w:val="it-IT"/>
        </w:rPr>
        <w:t xml:space="preserve"> sede in ______________________, Via ______________________________, C.A.P.__________, città _____________________(___), tel. _____/__________  fax. ______/____________, Partita IVA n._______________</w:t>
      </w:r>
      <w:r>
        <w:rPr>
          <w:sz w:val="24"/>
          <w:szCs w:val="24"/>
          <w:lang w:val="it-IT"/>
        </w:rPr>
        <w:t>______________</w:t>
      </w:r>
    </w:p>
    <w:p w14:paraId="4DDAA103" w14:textId="575FC2A9" w:rsidR="00C942E3" w:rsidRDefault="00C942E3" w:rsidP="00C942E3">
      <w:pPr>
        <w:spacing w:before="240"/>
        <w:jc w:val="center"/>
        <w:rPr>
          <w:sz w:val="24"/>
          <w:szCs w:val="24"/>
        </w:rPr>
      </w:pPr>
      <w:r w:rsidRPr="00E31754">
        <w:rPr>
          <w:sz w:val="24"/>
          <w:szCs w:val="24"/>
        </w:rPr>
        <w:t>MANIFESTA</w:t>
      </w:r>
    </w:p>
    <w:p w14:paraId="6F66FF02" w14:textId="1106889F" w:rsidR="00A57F48" w:rsidRDefault="001A3755" w:rsidP="001A3755">
      <w:pPr>
        <w:spacing w:before="240"/>
        <w:jc w:val="both"/>
        <w:rPr>
          <w:sz w:val="24"/>
          <w:szCs w:val="24"/>
        </w:rPr>
      </w:pPr>
      <w:r w:rsidRPr="00E31754">
        <w:rPr>
          <w:sz w:val="24"/>
          <w:szCs w:val="24"/>
        </w:rPr>
        <w:t xml:space="preserve">il proprio interesse </w:t>
      </w:r>
      <w:r>
        <w:rPr>
          <w:sz w:val="24"/>
          <w:szCs w:val="24"/>
        </w:rPr>
        <w:t xml:space="preserve">all’acquisto </w:t>
      </w:r>
      <w:r w:rsidRPr="00E31754">
        <w:rPr>
          <w:sz w:val="24"/>
          <w:szCs w:val="24"/>
        </w:rPr>
        <w:t>del</w:t>
      </w:r>
      <w:r w:rsidR="00AA126B">
        <w:rPr>
          <w:sz w:val="24"/>
          <w:szCs w:val="24"/>
        </w:rPr>
        <w:t>l’</w:t>
      </w:r>
      <w:r w:rsidRPr="00E31754">
        <w:rPr>
          <w:sz w:val="24"/>
          <w:szCs w:val="24"/>
        </w:rPr>
        <w:t>immobile</w:t>
      </w:r>
      <w:r w:rsidR="00AA126B">
        <w:rPr>
          <w:sz w:val="24"/>
          <w:szCs w:val="24"/>
        </w:rPr>
        <w:t>/degli immobili</w:t>
      </w:r>
      <w:r w:rsidRPr="00E31754">
        <w:rPr>
          <w:sz w:val="24"/>
          <w:szCs w:val="24"/>
        </w:rPr>
        <w:t xml:space="preserve"> di proprietà del Comune di </w:t>
      </w:r>
      <w:r>
        <w:rPr>
          <w:sz w:val="24"/>
          <w:szCs w:val="24"/>
        </w:rPr>
        <w:t>Dro</w:t>
      </w:r>
      <w:r w:rsidRPr="00E31754">
        <w:rPr>
          <w:sz w:val="24"/>
          <w:szCs w:val="24"/>
        </w:rPr>
        <w:t xml:space="preserve"> co</w:t>
      </w:r>
      <w:r w:rsidR="00AF331D">
        <w:rPr>
          <w:sz w:val="24"/>
          <w:szCs w:val="24"/>
        </w:rPr>
        <w:t>stituito</w:t>
      </w:r>
      <w:r w:rsidRPr="00E31754">
        <w:rPr>
          <w:sz w:val="24"/>
          <w:szCs w:val="24"/>
        </w:rPr>
        <w:t xml:space="preserve"> </w:t>
      </w:r>
      <w:r w:rsidR="00AF331D">
        <w:rPr>
          <w:sz w:val="24"/>
          <w:szCs w:val="24"/>
        </w:rPr>
        <w:t>da</w:t>
      </w:r>
      <w:r w:rsidR="00A57F48">
        <w:rPr>
          <w:sz w:val="24"/>
          <w:szCs w:val="24"/>
        </w:rPr>
        <w:t>:</w:t>
      </w:r>
    </w:p>
    <w:p w14:paraId="18D095FA" w14:textId="43E32E69" w:rsidR="001A3755" w:rsidRPr="00A57F48" w:rsidRDefault="00C719A8" w:rsidP="00A57F48">
      <w:pPr>
        <w:pStyle w:val="Paragrafoelenco"/>
        <w:numPr>
          <w:ilvl w:val="0"/>
          <w:numId w:val="4"/>
        </w:numPr>
        <w:spacing w:before="240"/>
        <w:ind w:left="426" w:hanging="426"/>
        <w:jc w:val="both"/>
        <w:rPr>
          <w:sz w:val="24"/>
          <w:u w:val="single"/>
        </w:rPr>
      </w:pPr>
      <w:r w:rsidRPr="00C719A8">
        <w:rPr>
          <w:sz w:val="24"/>
          <w:szCs w:val="24"/>
        </w:rPr>
        <w:t xml:space="preserve">neoformate p.f. 2948/12 e p.f. 2948/13 in C.C. Dro </w:t>
      </w:r>
      <w:r w:rsidR="001A3755" w:rsidRPr="00A57F48">
        <w:rPr>
          <w:sz w:val="24"/>
          <w:szCs w:val="24"/>
        </w:rPr>
        <w:t xml:space="preserve">al valore di mercato stimato in euro </w:t>
      </w:r>
      <w:r>
        <w:rPr>
          <w:sz w:val="24"/>
          <w:szCs w:val="24"/>
        </w:rPr>
        <w:t>14.080</w:t>
      </w:r>
      <w:r w:rsidR="001A3755" w:rsidRPr="00A57F48">
        <w:rPr>
          <w:sz w:val="24"/>
          <w:szCs w:val="24"/>
        </w:rPr>
        <w:t>,</w:t>
      </w:r>
      <w:proofErr w:type="gramStart"/>
      <w:r w:rsidR="001A3755" w:rsidRPr="00A57F48">
        <w:rPr>
          <w:sz w:val="24"/>
          <w:szCs w:val="24"/>
        </w:rPr>
        <w:t>00.=</w:t>
      </w:r>
      <w:proofErr w:type="gramEnd"/>
      <w:r w:rsidR="001A3755" w:rsidRPr="00A57F48">
        <w:rPr>
          <w:sz w:val="24"/>
          <w:szCs w:val="24"/>
        </w:rPr>
        <w:t xml:space="preserve">, </w:t>
      </w:r>
      <w:r w:rsidR="001A3755" w:rsidRPr="00A57F48">
        <w:rPr>
          <w:sz w:val="24"/>
          <w:u w:val="single"/>
        </w:rPr>
        <w:t>al netto di ogni onere fiscale previsto per legge.</w:t>
      </w:r>
    </w:p>
    <w:p w14:paraId="04E9B4F5" w14:textId="6784607F" w:rsidR="00A57F48" w:rsidRPr="00A57F48" w:rsidRDefault="00A57F48" w:rsidP="00A57F48">
      <w:pPr>
        <w:spacing w:before="240"/>
        <w:jc w:val="both"/>
        <w:rPr>
          <w:sz w:val="24"/>
        </w:rPr>
      </w:pPr>
      <w:r>
        <w:rPr>
          <w:sz w:val="24"/>
        </w:rPr>
        <w:t>o</w:t>
      </w:r>
      <w:r w:rsidRPr="00A57F48">
        <w:rPr>
          <w:sz w:val="24"/>
        </w:rPr>
        <w:t>ppure</w:t>
      </w:r>
    </w:p>
    <w:p w14:paraId="7C4A4DCA" w14:textId="323E6746" w:rsidR="00A57F48" w:rsidRPr="00A57F48" w:rsidRDefault="00C719A8" w:rsidP="00A57F48">
      <w:pPr>
        <w:pStyle w:val="Paragrafoelenco"/>
        <w:numPr>
          <w:ilvl w:val="0"/>
          <w:numId w:val="4"/>
        </w:numPr>
        <w:spacing w:before="240"/>
        <w:ind w:left="426" w:hanging="426"/>
        <w:jc w:val="both"/>
        <w:rPr>
          <w:sz w:val="24"/>
          <w:u w:val="single"/>
        </w:rPr>
      </w:pPr>
      <w:r w:rsidRPr="00C719A8">
        <w:rPr>
          <w:sz w:val="24"/>
          <w:szCs w:val="24"/>
        </w:rPr>
        <w:t xml:space="preserve">neoformata </w:t>
      </w:r>
      <w:proofErr w:type="spellStart"/>
      <w:r w:rsidRPr="00C719A8">
        <w:rPr>
          <w:sz w:val="24"/>
          <w:szCs w:val="24"/>
        </w:rPr>
        <w:t>p.ed</w:t>
      </w:r>
      <w:proofErr w:type="spellEnd"/>
      <w:r w:rsidRPr="00C719A8">
        <w:rPr>
          <w:sz w:val="24"/>
          <w:szCs w:val="24"/>
        </w:rPr>
        <w:t>. 1659 in C.C. Dro</w:t>
      </w:r>
      <w:r w:rsidRPr="00A57F48">
        <w:rPr>
          <w:sz w:val="24"/>
          <w:szCs w:val="24"/>
        </w:rPr>
        <w:t xml:space="preserve"> </w:t>
      </w:r>
      <w:r w:rsidR="00A57F48" w:rsidRPr="00A57F48">
        <w:rPr>
          <w:sz w:val="24"/>
          <w:szCs w:val="24"/>
        </w:rPr>
        <w:t xml:space="preserve">al valore di mercato stimato in euro </w:t>
      </w:r>
      <w:r w:rsidRPr="00C719A8">
        <w:rPr>
          <w:sz w:val="24"/>
          <w:szCs w:val="24"/>
        </w:rPr>
        <w:t>24.240,</w:t>
      </w:r>
      <w:proofErr w:type="gramStart"/>
      <w:r w:rsidRPr="00C719A8">
        <w:rPr>
          <w:sz w:val="24"/>
          <w:szCs w:val="24"/>
        </w:rPr>
        <w:t>00</w:t>
      </w:r>
      <w:r w:rsidR="00A57F48" w:rsidRPr="00A57F48">
        <w:rPr>
          <w:sz w:val="24"/>
          <w:szCs w:val="24"/>
        </w:rPr>
        <w:t>.=</w:t>
      </w:r>
      <w:proofErr w:type="gramEnd"/>
      <w:r w:rsidR="00A57F48" w:rsidRPr="00A57F48">
        <w:rPr>
          <w:sz w:val="24"/>
          <w:szCs w:val="24"/>
        </w:rPr>
        <w:t xml:space="preserve">, </w:t>
      </w:r>
      <w:r w:rsidR="00A57F48" w:rsidRPr="00A57F48">
        <w:rPr>
          <w:sz w:val="24"/>
          <w:u w:val="single"/>
        </w:rPr>
        <w:t>al netto di ogni onere fiscale previsto per legge.</w:t>
      </w:r>
    </w:p>
    <w:p w14:paraId="151653B1" w14:textId="77777777" w:rsidR="001A3755" w:rsidRDefault="001A3755" w:rsidP="001A3755">
      <w:pPr>
        <w:jc w:val="both"/>
        <w:rPr>
          <w:sz w:val="24"/>
          <w:u w:val="single"/>
        </w:rPr>
      </w:pPr>
    </w:p>
    <w:p w14:paraId="2E02AF59" w14:textId="55E12F10" w:rsidR="00C942E3" w:rsidRDefault="00C942E3" w:rsidP="001A375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42E3">
        <w:rPr>
          <w:sz w:val="24"/>
          <w:szCs w:val="24"/>
        </w:rPr>
        <w:t>A TAL FINE DICHIARA</w:t>
      </w:r>
      <w:r>
        <w:rPr>
          <w:sz w:val="24"/>
          <w:szCs w:val="24"/>
        </w:rPr>
        <w:t>:</w:t>
      </w:r>
    </w:p>
    <w:p w14:paraId="68228CB0" w14:textId="77777777" w:rsidR="005C5986" w:rsidRDefault="005C5986" w:rsidP="001A375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DC424C" w14:textId="77777777" w:rsidR="00545E9E" w:rsidRDefault="00545E9E" w:rsidP="001A375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587B02" w14:textId="4250B6A2" w:rsidR="00C942E3" w:rsidRPr="00C942E3" w:rsidRDefault="00C942E3" w:rsidP="00C942E3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942E3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In caso di persone </w:t>
      </w:r>
      <w:r>
        <w:rPr>
          <w:rFonts w:eastAsiaTheme="minorHAnsi"/>
          <w:b/>
          <w:bCs/>
          <w:sz w:val="24"/>
          <w:szCs w:val="24"/>
          <w:lang w:eastAsia="en-US"/>
        </w:rPr>
        <w:t>f</w:t>
      </w:r>
      <w:r w:rsidRPr="00C942E3">
        <w:rPr>
          <w:rFonts w:eastAsiaTheme="minorHAnsi"/>
          <w:b/>
          <w:bCs/>
          <w:sz w:val="24"/>
          <w:szCs w:val="24"/>
          <w:lang w:eastAsia="en-US"/>
        </w:rPr>
        <w:t>isiche</w:t>
      </w:r>
      <w:r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3C73DFFB" w14:textId="5CD25BD7" w:rsidR="00C942E3" w:rsidRPr="00C942E3" w:rsidRDefault="00C942E3" w:rsidP="00C942E3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>di trovarsi nel pieno e libero godimento dei diritti civili;</w:t>
      </w:r>
    </w:p>
    <w:p w14:paraId="7CC90F65" w14:textId="269745EF" w:rsidR="00C942E3" w:rsidRPr="00C942E3" w:rsidRDefault="00C942E3" w:rsidP="00C942E3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>di essere in possesso dei requisiti necessari per contrattare con la Pubblica Amministrazione e, in particolare, di non essere incapace a contrarre con la Pubblica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42E3">
        <w:rPr>
          <w:rFonts w:eastAsiaTheme="minorHAnsi"/>
          <w:sz w:val="24"/>
          <w:szCs w:val="24"/>
          <w:lang w:eastAsia="en-US"/>
        </w:rPr>
        <w:t xml:space="preserve">Amministrazione ai sensi dell'art. 32-ter del </w:t>
      </w:r>
      <w:proofErr w:type="gramStart"/>
      <w:r w:rsidRPr="00C942E3">
        <w:rPr>
          <w:rFonts w:eastAsiaTheme="minorHAnsi"/>
          <w:sz w:val="24"/>
          <w:szCs w:val="24"/>
          <w:lang w:eastAsia="en-US"/>
        </w:rPr>
        <w:t>Codice Penale</w:t>
      </w:r>
      <w:proofErr w:type="gramEnd"/>
      <w:r w:rsidRPr="00C942E3">
        <w:rPr>
          <w:rFonts w:eastAsiaTheme="minorHAnsi"/>
          <w:sz w:val="24"/>
          <w:szCs w:val="24"/>
          <w:lang w:eastAsia="en-US"/>
        </w:rPr>
        <w:t>;</w:t>
      </w:r>
    </w:p>
    <w:p w14:paraId="486091C6" w14:textId="1462B359" w:rsidR="00C942E3" w:rsidRPr="00C942E3" w:rsidRDefault="00C942E3" w:rsidP="00C942E3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>di non essere moroso nei confronti dell’Amministrazione Comunale;</w:t>
      </w:r>
    </w:p>
    <w:p w14:paraId="07411B38" w14:textId="13190B20" w:rsidR="00C942E3" w:rsidRPr="00C942E3" w:rsidRDefault="00C942E3" w:rsidP="00C942E3">
      <w:pPr>
        <w:pStyle w:val="Paragrafoelenco"/>
        <w:numPr>
          <w:ilvl w:val="0"/>
          <w:numId w:val="5"/>
        </w:numPr>
        <w:pBdr>
          <w:bottom w:val="single" w:sz="4" w:space="1" w:color="auto"/>
        </w:pBd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942E3">
        <w:rPr>
          <w:rFonts w:eastAsiaTheme="minorHAnsi"/>
          <w:sz w:val="24"/>
          <w:szCs w:val="24"/>
          <w:lang w:eastAsia="en-US"/>
        </w:rPr>
        <w:t>che non sussistono ulteriori impedimenti alla sottoscrizione di contratti con soggetti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42E3">
        <w:rPr>
          <w:rFonts w:eastAsiaTheme="minorHAnsi"/>
          <w:sz w:val="24"/>
          <w:szCs w:val="24"/>
          <w:lang w:eastAsia="en-US"/>
        </w:rPr>
        <w:t>pubblici;</w:t>
      </w:r>
    </w:p>
    <w:p w14:paraId="3176FEEE" w14:textId="77777777" w:rsidR="00545E9E" w:rsidRDefault="00545E9E" w:rsidP="00C942E3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7D8AD1AE" w14:textId="2AC70E29" w:rsidR="00C942E3" w:rsidRDefault="00C942E3" w:rsidP="00C942E3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942E3">
        <w:rPr>
          <w:rFonts w:eastAsiaTheme="minorHAnsi"/>
          <w:b/>
          <w:bCs/>
          <w:sz w:val="24"/>
          <w:szCs w:val="24"/>
          <w:lang w:eastAsia="en-US"/>
        </w:rPr>
        <w:t xml:space="preserve">In caso di persone </w:t>
      </w:r>
      <w:r>
        <w:rPr>
          <w:rFonts w:eastAsiaTheme="minorHAnsi"/>
          <w:b/>
          <w:bCs/>
          <w:sz w:val="24"/>
          <w:szCs w:val="24"/>
          <w:lang w:eastAsia="en-US"/>
        </w:rPr>
        <w:t>giuridich</w:t>
      </w:r>
      <w:r w:rsidRPr="00C942E3">
        <w:rPr>
          <w:rFonts w:eastAsiaTheme="minorHAnsi"/>
          <w:b/>
          <w:bCs/>
          <w:sz w:val="24"/>
          <w:szCs w:val="24"/>
          <w:lang w:eastAsia="en-US"/>
        </w:rPr>
        <w:t>e</w:t>
      </w:r>
      <w:r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10AEFF12" w14:textId="25B7D2B5" w:rsidR="00C942E3" w:rsidRPr="00C942E3" w:rsidRDefault="00C942E3" w:rsidP="00C942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 xml:space="preserve">che la società è iscritta nel registro delle imprese della Camera di Commercio di </w:t>
      </w:r>
      <w:r>
        <w:rPr>
          <w:rFonts w:eastAsiaTheme="minorHAnsi"/>
          <w:sz w:val="24"/>
          <w:szCs w:val="24"/>
          <w:lang w:eastAsia="en-US"/>
        </w:rPr>
        <w:t>____________</w:t>
      </w:r>
      <w:r w:rsidRPr="00C942E3">
        <w:rPr>
          <w:rFonts w:eastAsiaTheme="minorHAnsi"/>
          <w:sz w:val="24"/>
          <w:szCs w:val="24"/>
          <w:lang w:eastAsia="en-US"/>
        </w:rPr>
        <w:t xml:space="preserve"> per la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42E3">
        <w:rPr>
          <w:rFonts w:eastAsiaTheme="minorHAnsi"/>
          <w:sz w:val="24"/>
          <w:szCs w:val="24"/>
          <w:lang w:eastAsia="en-US"/>
        </w:rPr>
        <w:t xml:space="preserve">seguente attività </w:t>
      </w:r>
      <w:r>
        <w:rPr>
          <w:rFonts w:eastAsiaTheme="minorHAnsi"/>
          <w:sz w:val="24"/>
          <w:szCs w:val="24"/>
          <w:lang w:eastAsia="en-US"/>
        </w:rPr>
        <w:t>______________________________________</w:t>
      </w:r>
      <w:r w:rsidRPr="00C942E3">
        <w:rPr>
          <w:rFonts w:eastAsiaTheme="minorHAnsi"/>
          <w:sz w:val="24"/>
          <w:szCs w:val="24"/>
          <w:lang w:eastAsia="en-US"/>
        </w:rPr>
        <w:t xml:space="preserve"> e attesta i seguenti dati:</w:t>
      </w:r>
    </w:p>
    <w:p w14:paraId="247C06FE" w14:textId="1346CDAE" w:rsidR="00C942E3" w:rsidRPr="00C942E3" w:rsidRDefault="00C942E3" w:rsidP="00C942E3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 xml:space="preserve">numero di iscrizione </w:t>
      </w:r>
      <w:r>
        <w:rPr>
          <w:rFonts w:eastAsiaTheme="minorHAnsi"/>
          <w:sz w:val="24"/>
          <w:szCs w:val="24"/>
          <w:lang w:eastAsia="en-US"/>
        </w:rPr>
        <w:t>_____________________________________</w:t>
      </w:r>
    </w:p>
    <w:p w14:paraId="4525139E" w14:textId="73B1B559" w:rsidR="00C942E3" w:rsidRPr="00C942E3" w:rsidRDefault="00C942E3" w:rsidP="00C942E3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 xml:space="preserve">data di iscrizione </w:t>
      </w:r>
      <w:r>
        <w:rPr>
          <w:rFonts w:eastAsiaTheme="minorHAnsi"/>
          <w:sz w:val="24"/>
          <w:szCs w:val="24"/>
          <w:lang w:eastAsia="en-US"/>
        </w:rPr>
        <w:t>________________________________________</w:t>
      </w:r>
    </w:p>
    <w:p w14:paraId="402F87B7" w14:textId="1A94F079" w:rsidR="00C942E3" w:rsidRPr="00C942E3" w:rsidRDefault="00C942E3" w:rsidP="00C942E3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 xml:space="preserve">durata della società/data termine </w:t>
      </w:r>
      <w:r>
        <w:rPr>
          <w:rFonts w:eastAsiaTheme="minorHAnsi"/>
          <w:sz w:val="24"/>
          <w:szCs w:val="24"/>
          <w:lang w:eastAsia="en-US"/>
        </w:rPr>
        <w:t>____________________________</w:t>
      </w:r>
    </w:p>
    <w:p w14:paraId="050301FD" w14:textId="30B3E19E" w:rsidR="00C942E3" w:rsidRPr="00C942E3" w:rsidRDefault="00C942E3" w:rsidP="00C942E3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 xml:space="preserve">forma giuridica </w:t>
      </w:r>
      <w:r>
        <w:rPr>
          <w:rFonts w:eastAsiaTheme="minorHAnsi"/>
          <w:sz w:val="24"/>
          <w:szCs w:val="24"/>
          <w:lang w:eastAsia="en-US"/>
        </w:rPr>
        <w:t>_________________________________________</w:t>
      </w:r>
    </w:p>
    <w:p w14:paraId="14E9840F" w14:textId="54BDB7BE" w:rsidR="00C942E3" w:rsidRPr="00C942E3" w:rsidRDefault="00C942E3" w:rsidP="00C942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>di essere in possesso dei requisiti necessari per contrattare con la Pubblica Amministrazione e, in particolare, di non essere incapace a contrarre con la Pubblica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42E3">
        <w:rPr>
          <w:rFonts w:eastAsiaTheme="minorHAnsi"/>
          <w:sz w:val="24"/>
          <w:szCs w:val="24"/>
          <w:lang w:eastAsia="en-US"/>
        </w:rPr>
        <w:t xml:space="preserve">Amministrazione ai sensi dell'art. 32-ter del </w:t>
      </w:r>
      <w:proofErr w:type="gramStart"/>
      <w:r w:rsidRPr="00C942E3">
        <w:rPr>
          <w:rFonts w:eastAsiaTheme="minorHAnsi"/>
          <w:sz w:val="24"/>
          <w:szCs w:val="24"/>
          <w:lang w:eastAsia="en-US"/>
        </w:rPr>
        <w:t>Codice Penale</w:t>
      </w:r>
      <w:proofErr w:type="gramEnd"/>
      <w:r w:rsidRPr="00C942E3">
        <w:rPr>
          <w:rFonts w:eastAsiaTheme="minorHAnsi"/>
          <w:sz w:val="24"/>
          <w:szCs w:val="24"/>
          <w:lang w:eastAsia="en-US"/>
        </w:rPr>
        <w:t>;</w:t>
      </w:r>
    </w:p>
    <w:p w14:paraId="5D7BFB3B" w14:textId="0D3EE6F8" w:rsidR="00C942E3" w:rsidRPr="00C942E3" w:rsidRDefault="00C942E3" w:rsidP="00C942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/>
        <w:rPr>
          <w:rFonts w:eastAsiaTheme="minorHAnsi"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>di non essere moroso nei confronti dell’Amministrazione Comunale;</w:t>
      </w:r>
    </w:p>
    <w:p w14:paraId="25856635" w14:textId="303590DB" w:rsidR="00C942E3" w:rsidRPr="00C942E3" w:rsidRDefault="00C942E3" w:rsidP="00C942E3">
      <w:pPr>
        <w:pStyle w:val="Paragrafoelenco"/>
        <w:numPr>
          <w:ilvl w:val="0"/>
          <w:numId w:val="7"/>
        </w:numPr>
        <w:pBdr>
          <w:bottom w:val="single" w:sz="4" w:space="1" w:color="auto"/>
        </w:pBdr>
        <w:autoSpaceDE w:val="0"/>
        <w:autoSpaceDN w:val="0"/>
        <w:adjustRightInd w:val="0"/>
        <w:ind w:left="426"/>
        <w:rPr>
          <w:rFonts w:eastAsiaTheme="minorHAnsi"/>
          <w:b/>
          <w:bCs/>
          <w:sz w:val="24"/>
          <w:szCs w:val="24"/>
          <w:lang w:eastAsia="en-US"/>
        </w:rPr>
      </w:pPr>
      <w:r w:rsidRPr="00C942E3">
        <w:rPr>
          <w:rFonts w:eastAsiaTheme="minorHAnsi"/>
          <w:sz w:val="24"/>
          <w:szCs w:val="24"/>
          <w:lang w:eastAsia="en-US"/>
        </w:rPr>
        <w:t>che non sussistono ulteriori impedimenti alla sottoscrizione di contratti con soggetti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42E3">
        <w:rPr>
          <w:rFonts w:eastAsiaTheme="minorHAnsi"/>
          <w:sz w:val="24"/>
          <w:szCs w:val="24"/>
          <w:lang w:eastAsia="en-US"/>
        </w:rPr>
        <w:t>pubblici.</w:t>
      </w:r>
    </w:p>
    <w:p w14:paraId="01955137" w14:textId="77777777" w:rsidR="00C942E3" w:rsidRPr="00C942E3" w:rsidRDefault="00C942E3" w:rsidP="001A375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9565CD" w14:textId="23481185" w:rsidR="001A3755" w:rsidRPr="00C942E3" w:rsidRDefault="00C942E3" w:rsidP="001A375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42E3">
        <w:rPr>
          <w:sz w:val="24"/>
          <w:szCs w:val="24"/>
        </w:rPr>
        <w:t>INOLTRE, DICHIARA DI ACCETTARE LE SEGUENTI CONDIZIONI:</w:t>
      </w:r>
    </w:p>
    <w:p w14:paraId="426F1B4D" w14:textId="77777777" w:rsidR="001A3755" w:rsidRPr="003821B0" w:rsidRDefault="001A3755" w:rsidP="001A375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772ACC" w14:textId="77373B64" w:rsidR="001A3755" w:rsidRPr="00987444" w:rsidRDefault="001A3755" w:rsidP="001A3755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3821B0">
        <w:rPr>
          <w:sz w:val="24"/>
          <w:szCs w:val="24"/>
        </w:rPr>
        <w:t xml:space="preserve">l’indizione e l’esperimento della procedura </w:t>
      </w:r>
      <w:r>
        <w:rPr>
          <w:sz w:val="24"/>
          <w:szCs w:val="24"/>
        </w:rPr>
        <w:t xml:space="preserve">di </w:t>
      </w:r>
      <w:r>
        <w:rPr>
          <w:bCs/>
          <w:sz w:val="24"/>
        </w:rPr>
        <w:t xml:space="preserve">alienazione a trattativa privata </w:t>
      </w:r>
      <w:r w:rsidRPr="003821B0">
        <w:rPr>
          <w:sz w:val="24"/>
          <w:szCs w:val="24"/>
        </w:rPr>
        <w:t xml:space="preserve">non vincolano in alcun modo il Comune di </w:t>
      </w:r>
      <w:r>
        <w:rPr>
          <w:sz w:val="24"/>
          <w:szCs w:val="24"/>
        </w:rPr>
        <w:t>Dro</w:t>
      </w:r>
      <w:r w:rsidRPr="003821B0">
        <w:rPr>
          <w:sz w:val="24"/>
          <w:szCs w:val="24"/>
        </w:rPr>
        <w:t xml:space="preserve"> al quale rimane sempre riservata l</w:t>
      </w:r>
      <w:r>
        <w:rPr>
          <w:sz w:val="24"/>
          <w:szCs w:val="24"/>
        </w:rPr>
        <w:t xml:space="preserve">a facoltà di non procedere </w:t>
      </w:r>
      <w:r>
        <w:rPr>
          <w:bCs/>
          <w:sz w:val="24"/>
        </w:rPr>
        <w:t xml:space="preserve">alla vendita </w:t>
      </w:r>
      <w:r w:rsidR="00AA126B">
        <w:rPr>
          <w:bCs/>
          <w:sz w:val="24"/>
        </w:rPr>
        <w:t>degli immobili</w:t>
      </w:r>
      <w:r>
        <w:rPr>
          <w:bCs/>
          <w:sz w:val="24"/>
        </w:rPr>
        <w:t>;</w:t>
      </w:r>
    </w:p>
    <w:p w14:paraId="65B19512" w14:textId="1E102A56" w:rsidR="001A3755" w:rsidRPr="00987444" w:rsidRDefault="00A57F48" w:rsidP="001A3755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gli immobili sono</w:t>
      </w:r>
      <w:r w:rsidR="001A3755" w:rsidRPr="005C6EA9">
        <w:rPr>
          <w:sz w:val="24"/>
        </w:rPr>
        <w:t xml:space="preserve"> cedut</w:t>
      </w:r>
      <w:r>
        <w:rPr>
          <w:sz w:val="24"/>
        </w:rPr>
        <w:t>i</w:t>
      </w:r>
      <w:r w:rsidR="001A3755" w:rsidRPr="005C6EA9">
        <w:rPr>
          <w:sz w:val="24"/>
        </w:rPr>
        <w:t xml:space="preserve"> a corpo e non a misura, nello stato di fatto e di diritto in cui attualmente si trova</w:t>
      </w:r>
      <w:r>
        <w:rPr>
          <w:sz w:val="24"/>
        </w:rPr>
        <w:t>no</w:t>
      </w:r>
      <w:r w:rsidR="001A3755" w:rsidRPr="005C6EA9">
        <w:rPr>
          <w:sz w:val="24"/>
        </w:rPr>
        <w:t>, liber</w:t>
      </w:r>
      <w:r>
        <w:rPr>
          <w:sz w:val="24"/>
        </w:rPr>
        <w:t>i</w:t>
      </w:r>
      <w:r w:rsidR="001A3755" w:rsidRPr="005C6EA9">
        <w:rPr>
          <w:sz w:val="24"/>
        </w:rPr>
        <w:t xml:space="preserve"> da persone e cos</w:t>
      </w:r>
      <w:r w:rsidR="001A3755">
        <w:rPr>
          <w:sz w:val="24"/>
        </w:rPr>
        <w:t>e e da vincoli pregiudizievoli;</w:t>
      </w:r>
    </w:p>
    <w:p w14:paraId="5FBE33F7" w14:textId="253F80BC" w:rsidR="001A3755" w:rsidRPr="00DF77FE" w:rsidRDefault="001A3755" w:rsidP="001A3755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</w:rPr>
        <w:t>a</w:t>
      </w:r>
      <w:r w:rsidRPr="001111A1">
        <w:rPr>
          <w:sz w:val="24"/>
        </w:rPr>
        <w:t xml:space="preserve"> fronte di più istanze dirette all’acquisizione </w:t>
      </w:r>
      <w:r w:rsidR="00A57F48">
        <w:rPr>
          <w:sz w:val="24"/>
        </w:rPr>
        <w:t>di una o di entrambe le particelle</w:t>
      </w:r>
      <w:r>
        <w:rPr>
          <w:sz w:val="24"/>
        </w:rPr>
        <w:t xml:space="preserve"> </w:t>
      </w:r>
      <w:r w:rsidRPr="001111A1">
        <w:rPr>
          <w:sz w:val="24"/>
        </w:rPr>
        <w:t>si procederà all’alienazione mediante confronto concorrenziale tra coloro che hanno manifestato l’interesse alla compravend</w:t>
      </w:r>
      <w:r>
        <w:rPr>
          <w:sz w:val="24"/>
        </w:rPr>
        <w:t xml:space="preserve">ita dell’area con conseguente aggiudicazione al soggetto che ha presentato la </w:t>
      </w:r>
      <w:r w:rsidRPr="00E31754">
        <w:rPr>
          <w:sz w:val="24"/>
        </w:rPr>
        <w:t>miglior offerta economica, esclusivamente in rialzo rispetto al valore di stima al netto di ogni onere fiscale previsto per legge</w:t>
      </w:r>
      <w:r>
        <w:rPr>
          <w:sz w:val="24"/>
        </w:rPr>
        <w:t>;</w:t>
      </w:r>
    </w:p>
    <w:p w14:paraId="77B67A00" w14:textId="77777777" w:rsidR="00AA126B" w:rsidRDefault="00EC286D" w:rsidP="00AA126B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 xml:space="preserve">oltre al </w:t>
      </w:r>
      <w:r w:rsidR="00AA126B" w:rsidRPr="00AA126B">
        <w:rPr>
          <w:sz w:val="24"/>
        </w:rPr>
        <w:t>corrispettivo il soggetto o i soggetti che si aggiudicheranno gli immobili dovranno rimborsare le spese tecniche sostenute anticipatamente dal Comune per l’espletamento della procedura di alienazione come meglio esplicitato di seguito:</w:t>
      </w:r>
    </w:p>
    <w:tbl>
      <w:tblPr>
        <w:tblW w:w="920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422"/>
        <w:gridCol w:w="2835"/>
      </w:tblGrid>
      <w:tr w:rsidR="00AA126B" w14:paraId="2A9048B0" w14:textId="77777777" w:rsidTr="00E20288">
        <w:tc>
          <w:tcPr>
            <w:tcW w:w="1951" w:type="dxa"/>
          </w:tcPr>
          <w:p w14:paraId="683A156E" w14:textId="77777777" w:rsidR="00AA126B" w:rsidRPr="006127B8" w:rsidRDefault="00AA126B" w:rsidP="00E2028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27B8">
              <w:rPr>
                <w:b/>
                <w:bCs/>
                <w:i/>
                <w:iCs/>
                <w:sz w:val="24"/>
                <w:szCs w:val="24"/>
              </w:rPr>
              <w:t>Lotto</w:t>
            </w:r>
          </w:p>
        </w:tc>
        <w:tc>
          <w:tcPr>
            <w:tcW w:w="4422" w:type="dxa"/>
          </w:tcPr>
          <w:p w14:paraId="17550CD5" w14:textId="77777777" w:rsidR="00AA126B" w:rsidRPr="006127B8" w:rsidRDefault="00AA126B" w:rsidP="00E2028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27B8">
              <w:rPr>
                <w:b/>
                <w:bCs/>
                <w:i/>
                <w:iCs/>
                <w:sz w:val="24"/>
                <w:szCs w:val="24"/>
              </w:rPr>
              <w:t>Particelle</w:t>
            </w:r>
          </w:p>
        </w:tc>
        <w:tc>
          <w:tcPr>
            <w:tcW w:w="2835" w:type="dxa"/>
          </w:tcPr>
          <w:p w14:paraId="34DA0220" w14:textId="77777777" w:rsidR="00AA126B" w:rsidRPr="006127B8" w:rsidRDefault="00AA126B" w:rsidP="00E2028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27B8">
              <w:rPr>
                <w:b/>
                <w:bCs/>
                <w:i/>
                <w:iCs/>
                <w:sz w:val="24"/>
                <w:szCs w:val="24"/>
              </w:rPr>
              <w:t>Spese tecniche</w:t>
            </w:r>
          </w:p>
        </w:tc>
      </w:tr>
      <w:tr w:rsidR="00AA126B" w14:paraId="69FE3F9E" w14:textId="77777777" w:rsidTr="00AA126B">
        <w:tc>
          <w:tcPr>
            <w:tcW w:w="1951" w:type="dxa"/>
            <w:vAlign w:val="center"/>
          </w:tcPr>
          <w:p w14:paraId="7C415137" w14:textId="77777777" w:rsidR="00AA126B" w:rsidRPr="006127B8" w:rsidRDefault="00AA126B" w:rsidP="00AA126B">
            <w:pPr>
              <w:rPr>
                <w:sz w:val="24"/>
                <w:szCs w:val="24"/>
              </w:rPr>
            </w:pPr>
            <w:r w:rsidRPr="006127B8">
              <w:rPr>
                <w:sz w:val="24"/>
                <w:szCs w:val="24"/>
              </w:rPr>
              <w:t>LOTTO 1</w:t>
            </w:r>
          </w:p>
        </w:tc>
        <w:tc>
          <w:tcPr>
            <w:tcW w:w="4422" w:type="dxa"/>
            <w:vAlign w:val="center"/>
          </w:tcPr>
          <w:p w14:paraId="70D59D8B" w14:textId="77777777" w:rsidR="00AA126B" w:rsidRPr="006127B8" w:rsidRDefault="00AA126B" w:rsidP="00E20288">
            <w:pPr>
              <w:rPr>
                <w:sz w:val="24"/>
                <w:szCs w:val="24"/>
              </w:rPr>
            </w:pPr>
            <w:proofErr w:type="gramStart"/>
            <w:r w:rsidRPr="006127B8">
              <w:rPr>
                <w:sz w:val="24"/>
                <w:szCs w:val="24"/>
              </w:rPr>
              <w:t>neo formate</w:t>
            </w:r>
            <w:proofErr w:type="gramEnd"/>
            <w:r w:rsidRPr="006127B8">
              <w:rPr>
                <w:sz w:val="24"/>
                <w:szCs w:val="24"/>
              </w:rPr>
              <w:t xml:space="preserve"> p.f. 2948/12 e p.f. 2948/13 in C.C. Dro</w:t>
            </w:r>
          </w:p>
        </w:tc>
        <w:tc>
          <w:tcPr>
            <w:tcW w:w="2835" w:type="dxa"/>
            <w:vAlign w:val="center"/>
          </w:tcPr>
          <w:p w14:paraId="4E09D35C" w14:textId="77777777" w:rsidR="00AA126B" w:rsidRPr="006127B8" w:rsidRDefault="00AA126B" w:rsidP="00E20288">
            <w:pPr>
              <w:rPr>
                <w:sz w:val="24"/>
                <w:szCs w:val="24"/>
              </w:rPr>
            </w:pPr>
            <w:r w:rsidRPr="006127B8">
              <w:rPr>
                <w:sz w:val="24"/>
                <w:szCs w:val="24"/>
              </w:rPr>
              <w:t>€ 3.958,66 (redazione di frazionamento e perizia di stima)</w:t>
            </w:r>
          </w:p>
        </w:tc>
      </w:tr>
      <w:tr w:rsidR="00AA126B" w14:paraId="7D786DFF" w14:textId="77777777" w:rsidTr="00AA126B">
        <w:tc>
          <w:tcPr>
            <w:tcW w:w="1951" w:type="dxa"/>
            <w:vAlign w:val="center"/>
          </w:tcPr>
          <w:p w14:paraId="59DB9060" w14:textId="77777777" w:rsidR="00AA126B" w:rsidRPr="006127B8" w:rsidRDefault="00AA126B" w:rsidP="00AA126B">
            <w:pPr>
              <w:rPr>
                <w:sz w:val="24"/>
                <w:szCs w:val="24"/>
              </w:rPr>
            </w:pPr>
            <w:r w:rsidRPr="006127B8">
              <w:rPr>
                <w:sz w:val="24"/>
                <w:szCs w:val="24"/>
              </w:rPr>
              <w:t>LOTTO 2</w:t>
            </w:r>
          </w:p>
        </w:tc>
        <w:tc>
          <w:tcPr>
            <w:tcW w:w="4422" w:type="dxa"/>
            <w:vAlign w:val="center"/>
          </w:tcPr>
          <w:p w14:paraId="573E9601" w14:textId="77777777" w:rsidR="00AA126B" w:rsidRPr="006127B8" w:rsidRDefault="00AA126B" w:rsidP="00AA126B">
            <w:pPr>
              <w:rPr>
                <w:sz w:val="24"/>
                <w:szCs w:val="24"/>
              </w:rPr>
            </w:pPr>
            <w:proofErr w:type="gramStart"/>
            <w:r w:rsidRPr="006127B8">
              <w:rPr>
                <w:sz w:val="24"/>
                <w:szCs w:val="24"/>
              </w:rPr>
              <w:t>neo formata</w:t>
            </w:r>
            <w:proofErr w:type="gramEnd"/>
            <w:r w:rsidRPr="006127B8">
              <w:rPr>
                <w:sz w:val="24"/>
                <w:szCs w:val="24"/>
              </w:rPr>
              <w:t xml:space="preserve"> </w:t>
            </w:r>
            <w:proofErr w:type="spellStart"/>
            <w:r w:rsidRPr="006127B8">
              <w:rPr>
                <w:sz w:val="24"/>
                <w:szCs w:val="24"/>
              </w:rPr>
              <w:t>p.ed</w:t>
            </w:r>
            <w:proofErr w:type="spellEnd"/>
            <w:r w:rsidRPr="006127B8">
              <w:rPr>
                <w:sz w:val="24"/>
                <w:szCs w:val="24"/>
              </w:rPr>
              <w:t>. 1659 in C.C. Dro</w:t>
            </w:r>
          </w:p>
        </w:tc>
        <w:tc>
          <w:tcPr>
            <w:tcW w:w="2835" w:type="dxa"/>
          </w:tcPr>
          <w:p w14:paraId="170D8A1E" w14:textId="77777777" w:rsidR="00AA126B" w:rsidRPr="006127B8" w:rsidRDefault="00AA126B" w:rsidP="00E20288">
            <w:pPr>
              <w:jc w:val="both"/>
              <w:rPr>
                <w:sz w:val="24"/>
                <w:szCs w:val="24"/>
              </w:rPr>
            </w:pPr>
            <w:r w:rsidRPr="006127B8">
              <w:rPr>
                <w:sz w:val="24"/>
                <w:szCs w:val="24"/>
              </w:rPr>
              <w:t>€ 4.177,38 (redazione di frazionamento e perizia di stima)</w:t>
            </w:r>
          </w:p>
        </w:tc>
      </w:tr>
    </w:tbl>
    <w:p w14:paraId="1EDC7608" w14:textId="4FC842F3" w:rsidR="001A3755" w:rsidRDefault="00AA126B" w:rsidP="00AA126B">
      <w:pPr>
        <w:spacing w:before="120"/>
        <w:ind w:left="426"/>
        <w:jc w:val="both"/>
        <w:rPr>
          <w:sz w:val="24"/>
        </w:rPr>
      </w:pPr>
      <w:r w:rsidRPr="00AA126B">
        <w:rPr>
          <w:sz w:val="24"/>
        </w:rPr>
        <w:t>Alla parte acquirente competono altresì le spese inerenti e conseguenti la stipula del contratto, che verrà assunto mediante l’assistenza di un notaio scelto in accordo tra le parti, a cura e spese della parte privata acquirente</w:t>
      </w:r>
      <w:r>
        <w:rPr>
          <w:sz w:val="24"/>
        </w:rPr>
        <w:t>;</w:t>
      </w:r>
    </w:p>
    <w:p w14:paraId="716A127A" w14:textId="110947F5" w:rsidR="00051946" w:rsidRPr="00987444" w:rsidRDefault="00051946" w:rsidP="00051946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bCs/>
          <w:sz w:val="24"/>
        </w:rPr>
        <w:t xml:space="preserve">l’Amministrazione, prima della stipulazione del contratto di compravendita, verificherà d’ufficio il possesso dei requisiti relativi alla capacità a contrarre </w:t>
      </w:r>
      <w:r w:rsidRPr="004A6756">
        <w:rPr>
          <w:bCs/>
          <w:sz w:val="24"/>
          <w:u w:val="single"/>
        </w:rPr>
        <w:t xml:space="preserve">nonché la ricevuta di avvenuto pagamento del corrispettivo </w:t>
      </w:r>
      <w:r>
        <w:rPr>
          <w:bCs/>
          <w:sz w:val="24"/>
          <w:u w:val="single"/>
        </w:rPr>
        <w:t>offerto</w:t>
      </w:r>
      <w:r w:rsidR="00EE29BA">
        <w:rPr>
          <w:bCs/>
          <w:sz w:val="24"/>
          <w:u w:val="single"/>
        </w:rPr>
        <w:t xml:space="preserve"> e delle spese tecniche</w:t>
      </w:r>
      <w:r w:rsidR="00EE29BA" w:rsidRPr="00EE29BA">
        <w:rPr>
          <w:bCs/>
          <w:sz w:val="24"/>
        </w:rPr>
        <w:t xml:space="preserve"> come sopra rappresentate</w:t>
      </w:r>
      <w:r w:rsidRPr="00EE29BA">
        <w:rPr>
          <w:bCs/>
          <w:sz w:val="24"/>
        </w:rPr>
        <w:t>.</w:t>
      </w:r>
      <w:r>
        <w:rPr>
          <w:sz w:val="24"/>
          <w:szCs w:val="24"/>
        </w:rPr>
        <w:t xml:space="preserve"> In caso di comprovata assenza dei requisiti suddetti prescritti dalla legge e di </w:t>
      </w:r>
      <w:r>
        <w:rPr>
          <w:bCs/>
          <w:sz w:val="24"/>
        </w:rPr>
        <w:t>non avvenuto pagamento del prezzo di vendita offerto ed accettato</w:t>
      </w:r>
      <w:r w:rsidR="00EE29BA">
        <w:rPr>
          <w:bCs/>
          <w:sz w:val="24"/>
        </w:rPr>
        <w:t xml:space="preserve"> e/o delle spese tecniche</w:t>
      </w:r>
      <w:r>
        <w:rPr>
          <w:bCs/>
          <w:sz w:val="24"/>
        </w:rPr>
        <w:t>, l’Amministrazione comunale non procederà all’alienazione de</w:t>
      </w:r>
      <w:r w:rsidR="00AA126B">
        <w:rPr>
          <w:bCs/>
          <w:sz w:val="24"/>
        </w:rPr>
        <w:t>i</w:t>
      </w:r>
      <w:r>
        <w:rPr>
          <w:bCs/>
          <w:sz w:val="24"/>
        </w:rPr>
        <w:t xml:space="preserve"> ben</w:t>
      </w:r>
      <w:r w:rsidR="00AA126B">
        <w:rPr>
          <w:bCs/>
          <w:sz w:val="24"/>
        </w:rPr>
        <w:t>i</w:t>
      </w:r>
      <w:r>
        <w:rPr>
          <w:bCs/>
          <w:sz w:val="24"/>
        </w:rPr>
        <w:t xml:space="preserve"> immobil</w:t>
      </w:r>
      <w:r w:rsidR="00AA126B">
        <w:rPr>
          <w:bCs/>
          <w:sz w:val="24"/>
        </w:rPr>
        <w:t>i</w:t>
      </w:r>
      <w:r>
        <w:rPr>
          <w:bCs/>
          <w:sz w:val="24"/>
        </w:rPr>
        <w:t>;</w:t>
      </w:r>
    </w:p>
    <w:p w14:paraId="0823AE09" w14:textId="6C11301C" w:rsidR="00B80C27" w:rsidRPr="00065BEF" w:rsidRDefault="00A57F48" w:rsidP="001A3755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d</w:t>
      </w:r>
      <w:r w:rsidR="00B80C27">
        <w:rPr>
          <w:sz w:val="24"/>
        </w:rPr>
        <w:t xml:space="preserve">i conoscere ed accettare tutte le condizioni contenute nella </w:t>
      </w:r>
      <w:r w:rsidR="00B80C27" w:rsidRPr="00065BEF">
        <w:rPr>
          <w:sz w:val="24"/>
        </w:rPr>
        <w:t xml:space="preserve">deliberazione della Giunta comunale n. </w:t>
      </w:r>
      <w:r w:rsidR="00AA126B" w:rsidRPr="00065BEF">
        <w:rPr>
          <w:sz w:val="24"/>
        </w:rPr>
        <w:t>153</w:t>
      </w:r>
      <w:r w:rsidR="003C1BC1" w:rsidRPr="00065BEF">
        <w:rPr>
          <w:sz w:val="24"/>
        </w:rPr>
        <w:t xml:space="preserve"> </w:t>
      </w:r>
      <w:r w:rsidR="00B80C27" w:rsidRPr="00065BEF">
        <w:rPr>
          <w:sz w:val="24"/>
        </w:rPr>
        <w:t xml:space="preserve">di data </w:t>
      </w:r>
      <w:r w:rsidR="00AA126B" w:rsidRPr="00065BEF">
        <w:rPr>
          <w:sz w:val="24"/>
        </w:rPr>
        <w:t>05/11/2025</w:t>
      </w:r>
      <w:r w:rsidR="00EC286D" w:rsidRPr="00065BEF">
        <w:rPr>
          <w:sz w:val="24"/>
        </w:rPr>
        <w:t xml:space="preserve"> e dell’avviso prot. </w:t>
      </w:r>
      <w:r w:rsidR="00065BEF" w:rsidRPr="00065BEF">
        <w:rPr>
          <w:sz w:val="24"/>
        </w:rPr>
        <w:t>1169</w:t>
      </w:r>
      <w:r w:rsidR="00EC286D" w:rsidRPr="00065BEF">
        <w:rPr>
          <w:sz w:val="24"/>
        </w:rPr>
        <w:t xml:space="preserve"> di data </w:t>
      </w:r>
      <w:r w:rsidR="00065BEF" w:rsidRPr="00065BEF">
        <w:rPr>
          <w:sz w:val="24"/>
        </w:rPr>
        <w:t>29/01/2026</w:t>
      </w:r>
      <w:r w:rsidR="00B80C27" w:rsidRPr="00065BEF">
        <w:rPr>
          <w:sz w:val="24"/>
        </w:rPr>
        <w:t>.</w:t>
      </w:r>
    </w:p>
    <w:p w14:paraId="08AB6390" w14:textId="77777777" w:rsidR="00AA126B" w:rsidRDefault="00AA126B" w:rsidP="001A3755">
      <w:pPr>
        <w:pStyle w:val="Corpodeltesto2"/>
        <w:rPr>
          <w:sz w:val="24"/>
          <w:szCs w:val="24"/>
        </w:rPr>
      </w:pPr>
    </w:p>
    <w:p w14:paraId="125D2CDF" w14:textId="50BD4921" w:rsidR="001A3755" w:rsidRPr="00370B9E" w:rsidRDefault="001A3755" w:rsidP="001A3755">
      <w:pPr>
        <w:pStyle w:val="Corpodeltesto2"/>
        <w:rPr>
          <w:szCs w:val="24"/>
        </w:rPr>
      </w:pPr>
      <w:r w:rsidRPr="003821B0">
        <w:rPr>
          <w:sz w:val="24"/>
          <w:szCs w:val="24"/>
        </w:rPr>
        <w:t>Luogo e data</w:t>
      </w:r>
      <w:r w:rsidRPr="00370B9E">
        <w:rPr>
          <w:szCs w:val="24"/>
        </w:rPr>
        <w:t xml:space="preserve">, </w:t>
      </w:r>
      <w:r w:rsidRPr="00370B9E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370B9E">
        <w:rPr>
          <w:szCs w:val="24"/>
        </w:rPr>
        <w:instrText xml:space="preserve"> FORMTEXT </w:instrText>
      </w:r>
      <w:r w:rsidRPr="00370B9E">
        <w:rPr>
          <w:szCs w:val="24"/>
        </w:rPr>
      </w:r>
      <w:r w:rsidRPr="00370B9E">
        <w:rPr>
          <w:szCs w:val="24"/>
        </w:rPr>
        <w:fldChar w:fldCharType="separate"/>
      </w:r>
      <w:r w:rsidRPr="00370B9E">
        <w:rPr>
          <w:noProof/>
          <w:szCs w:val="24"/>
        </w:rPr>
        <w:t>____________</w:t>
      </w:r>
      <w:r w:rsidRPr="00370B9E">
        <w:rPr>
          <w:szCs w:val="24"/>
        </w:rPr>
        <w:fldChar w:fldCharType="end"/>
      </w:r>
    </w:p>
    <w:p w14:paraId="1B8F2D5F" w14:textId="77777777" w:rsidR="001A3755" w:rsidRPr="00E26F0E" w:rsidRDefault="001A3755" w:rsidP="001A3755">
      <w:pPr>
        <w:ind w:left="6800"/>
        <w:jc w:val="both"/>
        <w:rPr>
          <w:sz w:val="24"/>
          <w:szCs w:val="24"/>
        </w:rPr>
      </w:pPr>
      <w:r w:rsidRPr="00E26F0E">
        <w:rPr>
          <w:sz w:val="24"/>
          <w:szCs w:val="24"/>
        </w:rPr>
        <w:t>FIRMA</w:t>
      </w:r>
    </w:p>
    <w:p w14:paraId="5ECC5E7E" w14:textId="77777777" w:rsidR="001A3755" w:rsidRDefault="001A3755" w:rsidP="001A3755">
      <w:pPr>
        <w:ind w:left="550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E26F0E">
        <w:rPr>
          <w:sz w:val="24"/>
          <w:szCs w:val="24"/>
        </w:rPr>
        <w:t>leggibile ed eventuale ragione sociale</w:t>
      </w:r>
      <w:r>
        <w:rPr>
          <w:sz w:val="24"/>
          <w:szCs w:val="24"/>
        </w:rPr>
        <w:t>)</w:t>
      </w:r>
      <w:r w:rsidRPr="00E26F0E">
        <w:rPr>
          <w:sz w:val="24"/>
          <w:szCs w:val="24"/>
        </w:rPr>
        <w:t xml:space="preserve"> </w:t>
      </w:r>
    </w:p>
    <w:p w14:paraId="6151DE77" w14:textId="77777777" w:rsidR="001A3755" w:rsidRPr="00E26F0E" w:rsidRDefault="001A3755" w:rsidP="001A3755">
      <w:pPr>
        <w:ind w:left="5500" w:hanging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</w:t>
      </w:r>
    </w:p>
    <w:p w14:paraId="1CD05B24" w14:textId="77777777" w:rsidR="001A3755" w:rsidRPr="00E26F0E" w:rsidRDefault="001A3755" w:rsidP="001A3755">
      <w:pPr>
        <w:jc w:val="both"/>
        <w:rPr>
          <w:sz w:val="24"/>
          <w:szCs w:val="24"/>
        </w:rPr>
      </w:pPr>
    </w:p>
    <w:p w14:paraId="00453ABD" w14:textId="77777777" w:rsidR="001A3755" w:rsidRDefault="001A3755" w:rsidP="001A3755">
      <w:pPr>
        <w:jc w:val="both"/>
        <w:rPr>
          <w:rFonts w:ascii="Arial" w:hAnsi="Arial" w:cs="Arial"/>
          <w:sz w:val="22"/>
          <w:szCs w:val="22"/>
        </w:rPr>
      </w:pPr>
    </w:p>
    <w:p w14:paraId="7AEB2326" w14:textId="77777777" w:rsidR="001A3755" w:rsidRDefault="001A3755" w:rsidP="001A3755">
      <w:pPr>
        <w:jc w:val="both"/>
        <w:rPr>
          <w:rFonts w:ascii="Arial" w:hAnsi="Arial" w:cs="Arial"/>
          <w:sz w:val="22"/>
          <w:szCs w:val="22"/>
        </w:rPr>
      </w:pPr>
    </w:p>
    <w:p w14:paraId="604A9869" w14:textId="4943CE04" w:rsidR="001A3755" w:rsidRPr="00046984" w:rsidRDefault="001A3755" w:rsidP="00046984">
      <w:pPr>
        <w:jc w:val="both"/>
        <w:rPr>
          <w:i/>
          <w:sz w:val="24"/>
          <w:szCs w:val="24"/>
        </w:rPr>
      </w:pPr>
      <w:r w:rsidRPr="00370B9E">
        <w:rPr>
          <w:i/>
          <w:sz w:val="24"/>
          <w:szCs w:val="24"/>
        </w:rPr>
        <w:t xml:space="preserve">ALLEGATO: fotocopia semplice documento d’identità </w:t>
      </w:r>
      <w:r>
        <w:rPr>
          <w:i/>
          <w:sz w:val="24"/>
          <w:szCs w:val="24"/>
        </w:rPr>
        <w:t xml:space="preserve">del soggetto che sottoscrive </w:t>
      </w:r>
      <w:r w:rsidR="003C1BC1">
        <w:rPr>
          <w:i/>
          <w:sz w:val="24"/>
          <w:szCs w:val="24"/>
        </w:rPr>
        <w:t>il modulo</w:t>
      </w:r>
    </w:p>
    <w:p w14:paraId="0A989EDC" w14:textId="77777777" w:rsidR="00420CDF" w:rsidRDefault="00420CDF" w:rsidP="005667C8"/>
    <w:sectPr w:rsidR="00420CDF" w:rsidSect="004A48F9">
      <w:footerReference w:type="even" r:id="rId8"/>
      <w:footerReference w:type="default" r:id="rId9"/>
      <w:pgSz w:w="11906" w:h="16838"/>
      <w:pgMar w:top="1134" w:right="1134" w:bottom="1418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FC49" w14:textId="77777777" w:rsidR="00D658A6" w:rsidRDefault="00D658A6">
      <w:r>
        <w:separator/>
      </w:r>
    </w:p>
  </w:endnote>
  <w:endnote w:type="continuationSeparator" w:id="0">
    <w:p w14:paraId="5D43CB96" w14:textId="77777777" w:rsidR="00D658A6" w:rsidRDefault="00D6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Open Symbol"/>
    <w:charset w:val="02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B2AE" w14:textId="77777777" w:rsidR="005667C8" w:rsidRDefault="001A3755" w:rsidP="00527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6E89B7" w14:textId="77777777" w:rsidR="005667C8" w:rsidRDefault="005667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1E8A" w14:textId="77777777" w:rsidR="005667C8" w:rsidRDefault="001A3755" w:rsidP="00527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087F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CFF92D6" w14:textId="77777777" w:rsidR="005667C8" w:rsidRDefault="005667C8" w:rsidP="00BB4B1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D47D" w14:textId="77777777" w:rsidR="00D658A6" w:rsidRDefault="00D658A6">
      <w:r>
        <w:separator/>
      </w:r>
    </w:p>
  </w:footnote>
  <w:footnote w:type="continuationSeparator" w:id="0">
    <w:p w14:paraId="6D92253C" w14:textId="77777777" w:rsidR="00D658A6" w:rsidRDefault="00D6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OpenSymbol"/>
      </w:rPr>
    </w:lvl>
  </w:abstractNum>
  <w:abstractNum w:abstractNumId="1" w15:restartNumberingAfterBreak="0">
    <w:nsid w:val="0E144A4C"/>
    <w:multiLevelType w:val="hybridMultilevel"/>
    <w:tmpl w:val="1ADE2690"/>
    <w:lvl w:ilvl="0" w:tplc="0DDC027E">
      <w:start w:val="1"/>
      <w:numFmt w:val="decimal"/>
      <w:lvlText w:val="%1."/>
      <w:lvlJc w:val="left"/>
      <w:pPr>
        <w:tabs>
          <w:tab w:val="num" w:pos="2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A13B1"/>
    <w:multiLevelType w:val="hybridMultilevel"/>
    <w:tmpl w:val="667E9074"/>
    <w:lvl w:ilvl="0" w:tplc="1652C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3703"/>
    <w:multiLevelType w:val="hybridMultilevel"/>
    <w:tmpl w:val="B2808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F75"/>
    <w:multiLevelType w:val="hybridMultilevel"/>
    <w:tmpl w:val="EF40F8FA"/>
    <w:lvl w:ilvl="0" w:tplc="62409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5E27379A"/>
    <w:multiLevelType w:val="hybridMultilevel"/>
    <w:tmpl w:val="4F1A1852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7DB3"/>
    <w:multiLevelType w:val="hybridMultilevel"/>
    <w:tmpl w:val="D5AA5130"/>
    <w:lvl w:ilvl="0" w:tplc="35DA5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A089B"/>
    <w:multiLevelType w:val="hybridMultilevel"/>
    <w:tmpl w:val="C952D4CC"/>
    <w:lvl w:ilvl="0" w:tplc="1652C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494770">
    <w:abstractNumId w:val="4"/>
  </w:num>
  <w:num w:numId="2" w16cid:durableId="603466671">
    <w:abstractNumId w:val="1"/>
  </w:num>
  <w:num w:numId="3" w16cid:durableId="1204095812">
    <w:abstractNumId w:val="0"/>
  </w:num>
  <w:num w:numId="4" w16cid:durableId="595945080">
    <w:abstractNumId w:val="5"/>
  </w:num>
  <w:num w:numId="5" w16cid:durableId="304896775">
    <w:abstractNumId w:val="7"/>
  </w:num>
  <w:num w:numId="6" w16cid:durableId="1434133096">
    <w:abstractNumId w:val="6"/>
  </w:num>
  <w:num w:numId="7" w16cid:durableId="134301360">
    <w:abstractNumId w:val="2"/>
  </w:num>
  <w:num w:numId="8" w16cid:durableId="897395923">
    <w:abstractNumId w:val="3"/>
  </w:num>
  <w:num w:numId="9" w16cid:durableId="139843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55"/>
    <w:rsid w:val="00046984"/>
    <w:rsid w:val="00051946"/>
    <w:rsid w:val="00063D64"/>
    <w:rsid w:val="00065BEF"/>
    <w:rsid w:val="000F0274"/>
    <w:rsid w:val="001A3755"/>
    <w:rsid w:val="003102D4"/>
    <w:rsid w:val="00335836"/>
    <w:rsid w:val="00376642"/>
    <w:rsid w:val="00393FF8"/>
    <w:rsid w:val="003C1BC1"/>
    <w:rsid w:val="00415504"/>
    <w:rsid w:val="00420CDF"/>
    <w:rsid w:val="004531F1"/>
    <w:rsid w:val="004C3864"/>
    <w:rsid w:val="005037FD"/>
    <w:rsid w:val="00541843"/>
    <w:rsid w:val="00545E9E"/>
    <w:rsid w:val="005667C8"/>
    <w:rsid w:val="005C5986"/>
    <w:rsid w:val="006A7C98"/>
    <w:rsid w:val="006D087F"/>
    <w:rsid w:val="00760EE7"/>
    <w:rsid w:val="00846565"/>
    <w:rsid w:val="0095517D"/>
    <w:rsid w:val="0096183A"/>
    <w:rsid w:val="00966A57"/>
    <w:rsid w:val="00A30CE9"/>
    <w:rsid w:val="00A40DDB"/>
    <w:rsid w:val="00A57F48"/>
    <w:rsid w:val="00A6472F"/>
    <w:rsid w:val="00AA126B"/>
    <w:rsid w:val="00AD46BA"/>
    <w:rsid w:val="00AF331D"/>
    <w:rsid w:val="00B578CD"/>
    <w:rsid w:val="00B6500C"/>
    <w:rsid w:val="00B80C27"/>
    <w:rsid w:val="00BF623F"/>
    <w:rsid w:val="00C719A8"/>
    <w:rsid w:val="00C942E3"/>
    <w:rsid w:val="00CC5601"/>
    <w:rsid w:val="00D658A6"/>
    <w:rsid w:val="00DD6D11"/>
    <w:rsid w:val="00E943D6"/>
    <w:rsid w:val="00EC286D"/>
    <w:rsid w:val="00EE29BA"/>
    <w:rsid w:val="00EF27C7"/>
    <w:rsid w:val="00F4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2028"/>
  <w15:docId w15:val="{5BB7C2A6-BD90-406D-AD96-E449090D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A3755"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A375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1A37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37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A3755"/>
  </w:style>
  <w:style w:type="paragraph" w:customStyle="1" w:styleId="sche3">
    <w:name w:val="sche_3"/>
    <w:rsid w:val="001A375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rsid w:val="001A37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A37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1A375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1A3755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iPriority w:val="99"/>
    <w:rsid w:val="00415504"/>
    <w:rPr>
      <w:color w:val="0000FF"/>
      <w:u w:val="single"/>
    </w:rPr>
  </w:style>
  <w:style w:type="paragraph" w:customStyle="1" w:styleId="OmniPage1">
    <w:name w:val="OmniPage #1"/>
    <w:basedOn w:val="Normale"/>
    <w:rsid w:val="00415504"/>
    <w:pPr>
      <w:suppressAutoHyphens/>
      <w:spacing w:line="260" w:lineRule="exact"/>
    </w:pPr>
    <w:rPr>
      <w:lang w:val="en-US" w:eastAsia="zh-CN"/>
    </w:rPr>
  </w:style>
  <w:style w:type="paragraph" w:customStyle="1" w:styleId="OmniPage2">
    <w:name w:val="OmniPage #2"/>
    <w:basedOn w:val="Normale"/>
    <w:rsid w:val="00415504"/>
    <w:pPr>
      <w:suppressAutoHyphens/>
      <w:spacing w:line="280" w:lineRule="exact"/>
    </w:pPr>
    <w:rPr>
      <w:lang w:val="en-US" w:eastAsia="zh-CN"/>
    </w:rPr>
  </w:style>
  <w:style w:type="paragraph" w:styleId="Paragrafoelenco">
    <w:name w:val="List Paragraph"/>
    <w:basedOn w:val="Normale"/>
    <w:uiPriority w:val="34"/>
    <w:qFormat/>
    <w:rsid w:val="00A5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D176-66D6-4977-BDD8-974CEC19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toccoli</dc:creator>
  <cp:keywords/>
  <dc:description/>
  <cp:lastModifiedBy>Flavia Avancini - Comune di Dro</cp:lastModifiedBy>
  <cp:revision>32</cp:revision>
  <cp:lastPrinted>2016-05-16T07:11:00Z</cp:lastPrinted>
  <dcterms:created xsi:type="dcterms:W3CDTF">2017-10-12T12:32:00Z</dcterms:created>
  <dcterms:modified xsi:type="dcterms:W3CDTF">2026-01-29T08:51:00Z</dcterms:modified>
</cp:coreProperties>
</file>