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0F69" w14:textId="26A053DA" w:rsidR="00B61F7D" w:rsidRDefault="00CA00A2" w:rsidP="00CA00A2">
      <w:pPr>
        <w:ind w:left="142"/>
      </w:pPr>
      <w:r>
        <w:rPr>
          <w:noProof/>
        </w:rPr>
        <w:drawing>
          <wp:inline distT="0" distB="0" distL="0" distR="0" wp14:anchorId="6FBDAA3C" wp14:editId="375D6D17">
            <wp:extent cx="9067800" cy="4905375"/>
            <wp:effectExtent l="0" t="0" r="0" b="0"/>
            <wp:docPr id="1524452997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B61F7D" w:rsidSect="00CA00A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A2"/>
    <w:rsid w:val="002065DF"/>
    <w:rsid w:val="002D096A"/>
    <w:rsid w:val="003128FA"/>
    <w:rsid w:val="003D1F80"/>
    <w:rsid w:val="003F272C"/>
    <w:rsid w:val="004820C8"/>
    <w:rsid w:val="00706FFB"/>
    <w:rsid w:val="00984362"/>
    <w:rsid w:val="00B61F7D"/>
    <w:rsid w:val="00CA00A2"/>
    <w:rsid w:val="00DF0165"/>
    <w:rsid w:val="00F0486E"/>
    <w:rsid w:val="00F76C20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C226"/>
  <w15:chartTrackingRefBased/>
  <w15:docId w15:val="{CFAF2C51-8846-4E81-ABC2-82EE9319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0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0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0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0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0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0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0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0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0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00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00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00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00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00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00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0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00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00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00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00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0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chemeClr val="tx1"/>
                </a:solidFill>
              </a:rPr>
              <a:t>Società partecipate del Comune di Dro al 31/12/2025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Quota partecipazione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0,038	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CA7-48A3-809E-A74020527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Foglio1!$A$2:$A$9</c:f>
              <c:strCache>
                <c:ptCount val="8"/>
                <c:pt idx="0">
                  <c:v>Alto Garda Servizi s.p.a.</c:v>
                </c:pt>
                <c:pt idx="1">
                  <c:v>Primiero Energia Hydro s.p.a.</c:v>
                </c:pt>
                <c:pt idx="2">
                  <c:v>Consorzio dei Comuni Trentini</c:v>
                </c:pt>
                <c:pt idx="3">
                  <c:v>Trentino Digitale s.p.a.</c:v>
                </c:pt>
                <c:pt idx="4">
                  <c:v>Garda Dolomiti s.p.a.</c:v>
                </c:pt>
                <c:pt idx="5">
                  <c:v>Trentino Riscossioni s.p.a.</c:v>
                </c:pt>
                <c:pt idx="6">
                  <c:v>GestEL s.r.l.</c:v>
                </c:pt>
                <c:pt idx="7">
                  <c:v>Farmacie comunali s.p.a.</c:v>
                </c:pt>
              </c:strCache>
            </c:strRef>
          </c:cat>
          <c:val>
            <c:numRef>
              <c:f>Foglio1!$B$2:$B$9</c:f>
              <c:numCache>
                <c:formatCode>General</c:formatCode>
                <c:ptCount val="8"/>
                <c:pt idx="0">
                  <c:v>2.7E-2</c:v>
                </c:pt>
                <c:pt idx="1">
                  <c:v>0.32</c:v>
                </c:pt>
                <c:pt idx="2">
                  <c:v>0.54049999999999998</c:v>
                </c:pt>
                <c:pt idx="3">
                  <c:v>1.47E-2</c:v>
                </c:pt>
                <c:pt idx="4">
                  <c:v>1.167</c:v>
                </c:pt>
                <c:pt idx="5">
                  <c:v>3.7999999999999999E-2</c:v>
                </c:pt>
                <c:pt idx="6">
                  <c:v>2.5000000000000001E-2</c:v>
                </c:pt>
                <c:pt idx="7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99-431C-AEFF-6BCF0395F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1053488"/>
        <c:axId val="471049648"/>
      </c:barChart>
      <c:catAx>
        <c:axId val="471053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1049648"/>
        <c:crosses val="autoZero"/>
        <c:auto val="1"/>
        <c:lblAlgn val="ctr"/>
        <c:lblOffset val="100"/>
        <c:noMultiLvlLbl val="0"/>
      </c:catAx>
      <c:valAx>
        <c:axId val="471049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105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46175478065242"/>
          <c:y val="0.94077639324210682"/>
          <c:w val="0.34477050662784797"/>
          <c:h val="5.92236067578931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358F-7BCA-4636-B0BB-14D97978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| Comune di Drena</dc:creator>
  <cp:keywords/>
  <dc:description/>
  <cp:lastModifiedBy>Ragioneria | Comune di Drena</cp:lastModifiedBy>
  <cp:revision>2</cp:revision>
  <cp:lastPrinted>2025-10-10T06:52:00Z</cp:lastPrinted>
  <dcterms:created xsi:type="dcterms:W3CDTF">2026-06-04T13:13:00Z</dcterms:created>
  <dcterms:modified xsi:type="dcterms:W3CDTF">2026-06-04T13:13:00Z</dcterms:modified>
</cp:coreProperties>
</file>